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2708" w:rsidRDefault="009726EB">
      <w:pPr>
        <w:pStyle w:val="1"/>
        <w:spacing w:after="240"/>
        <w:rPr>
          <w:spacing w:val="-10"/>
        </w:rPr>
      </w:pPr>
      <w:r>
        <w:rPr>
          <w:rFonts w:ascii="黑体" w:eastAsia="黑体" w:cs="黑体" w:hint="eastAsia"/>
          <w:kern w:val="0"/>
          <w:szCs w:val="36"/>
        </w:rPr>
        <w:t>建筑装饰工程技术专业</w:t>
      </w:r>
      <w:r>
        <w:rPr>
          <w:rFonts w:ascii="黑体" w:eastAsia="黑体" w:hAnsi="黑体" w:cs="黑体" w:hint="eastAsia"/>
          <w:spacing w:val="-10"/>
        </w:rPr>
        <w:t>人才培养方案</w:t>
      </w:r>
    </w:p>
    <w:p w:rsidR="009A2708" w:rsidRDefault="009726EB">
      <w:pPr>
        <w:adjustRightInd w:val="0"/>
        <w:snapToGrid w:val="0"/>
        <w:spacing w:beforeLines="100" w:before="240" w:afterLines="100" w:after="240" w:line="360" w:lineRule="auto"/>
        <w:jc w:val="center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（专业负责</w:t>
      </w:r>
      <w:r>
        <w:rPr>
          <w:rFonts w:eastAsia="仿宋_GB2312"/>
          <w:sz w:val="24"/>
        </w:rPr>
        <w:t>人</w:t>
      </w:r>
      <w:r>
        <w:rPr>
          <w:rFonts w:eastAsia="仿宋_GB2312" w:hint="eastAsia"/>
          <w:sz w:val="24"/>
        </w:rPr>
        <w:t>：</w:t>
      </w:r>
      <w:proofErr w:type="gramStart"/>
      <w:r>
        <w:rPr>
          <w:rFonts w:eastAsia="仿宋_GB2312" w:hint="eastAsia"/>
          <w:sz w:val="24"/>
        </w:rPr>
        <w:t xml:space="preserve">解俊　　</w:t>
      </w:r>
      <w:proofErr w:type="gramEnd"/>
      <w:r>
        <w:rPr>
          <w:rFonts w:eastAsia="仿宋_GB2312" w:hint="eastAsia"/>
          <w:sz w:val="24"/>
        </w:rPr>
        <w:t>审核人：</w:t>
      </w:r>
      <w:proofErr w:type="gramStart"/>
      <w:r>
        <w:rPr>
          <w:rFonts w:eastAsia="仿宋_GB2312" w:hint="eastAsia"/>
          <w:sz w:val="24"/>
        </w:rPr>
        <w:t xml:space="preserve">张洪尧　　</w:t>
      </w:r>
      <w:proofErr w:type="gramEnd"/>
      <w:r>
        <w:rPr>
          <w:rFonts w:eastAsia="仿宋_GB2312" w:hint="eastAsia"/>
          <w:sz w:val="24"/>
        </w:rPr>
        <w:t>系主任：</w:t>
      </w:r>
      <w:proofErr w:type="gramStart"/>
      <w:r>
        <w:rPr>
          <w:rFonts w:eastAsia="仿宋_GB2312" w:hint="eastAsia"/>
          <w:sz w:val="24"/>
        </w:rPr>
        <w:t>张洪尧</w:t>
      </w:r>
      <w:proofErr w:type="gramEnd"/>
      <w:r>
        <w:rPr>
          <w:rFonts w:eastAsia="仿宋_GB2312" w:hint="eastAsia"/>
          <w:sz w:val="24"/>
        </w:rPr>
        <w:t xml:space="preserve"> </w:t>
      </w:r>
      <w:r>
        <w:rPr>
          <w:rFonts w:eastAsia="仿宋_GB2312" w:hint="eastAsia"/>
          <w:sz w:val="24"/>
        </w:rPr>
        <w:t>）</w:t>
      </w:r>
    </w:p>
    <w:p w:rsidR="009A2708" w:rsidRDefault="009726EB" w:rsidP="00F57772">
      <w:pPr>
        <w:pStyle w:val="2"/>
        <w:spacing w:before="120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一、专业</w:t>
      </w:r>
      <w:r>
        <w:rPr>
          <w:rFonts w:hint="eastAsia"/>
          <w:sz w:val="28"/>
          <w:szCs w:val="28"/>
        </w:rPr>
        <w:t>名称及代码</w:t>
      </w:r>
    </w:p>
    <w:p w:rsidR="009A2708" w:rsidRPr="00F57772" w:rsidRDefault="009726EB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建筑装饰工程技术（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540102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）</w:t>
      </w:r>
    </w:p>
    <w:p w:rsidR="009A2708" w:rsidRDefault="009726EB" w:rsidP="00F57772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二、入学</w:t>
      </w:r>
      <w:r>
        <w:rPr>
          <w:sz w:val="28"/>
          <w:szCs w:val="28"/>
        </w:rPr>
        <w:t>要求</w:t>
      </w:r>
    </w:p>
    <w:p w:rsidR="009A2708" w:rsidRPr="00F57772" w:rsidRDefault="009726EB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普通高级中学毕业</w:t>
      </w:r>
    </w:p>
    <w:p w:rsidR="009A2708" w:rsidRDefault="009726EB" w:rsidP="00F57772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三、修业</w:t>
      </w:r>
      <w:r>
        <w:rPr>
          <w:sz w:val="28"/>
          <w:szCs w:val="28"/>
        </w:rPr>
        <w:t>年限</w:t>
      </w:r>
    </w:p>
    <w:p w:rsidR="009A2708" w:rsidRDefault="009726EB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三年</w:t>
      </w:r>
    </w:p>
    <w:p w:rsidR="009A2708" w:rsidRDefault="009726EB" w:rsidP="00F57772">
      <w:pPr>
        <w:pStyle w:val="2"/>
        <w:spacing w:beforeLines="0"/>
        <w:ind w:firstLineChars="71" w:firstLine="199"/>
        <w:rPr>
          <w:sz w:val="28"/>
          <w:szCs w:val="28"/>
        </w:rPr>
      </w:pPr>
      <w:r>
        <w:rPr>
          <w:rFonts w:hint="eastAsia"/>
          <w:sz w:val="28"/>
          <w:szCs w:val="28"/>
        </w:rPr>
        <w:t>四、职业</w:t>
      </w:r>
      <w:r>
        <w:rPr>
          <w:sz w:val="28"/>
          <w:szCs w:val="28"/>
        </w:rPr>
        <w:t>面向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136"/>
        <w:gridCol w:w="1837"/>
        <w:gridCol w:w="1550"/>
        <w:gridCol w:w="1397"/>
        <w:gridCol w:w="1466"/>
      </w:tblGrid>
      <w:tr w:rsidR="009A2708" w:rsidTr="00104751">
        <w:trPr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所属专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业大类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（代码）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对应行业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代码</w:t>
            </w:r>
            <w:r>
              <w:rPr>
                <w:rFonts w:ascii="宋体" w:hAnsi="宋体" w:cs="仿宋" w:hint="eastAsia"/>
                <w:kern w:val="0"/>
                <w:szCs w:val="21"/>
              </w:rPr>
              <w:t>）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所属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专业类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(代码)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主要职业类别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主要岗位类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别或技术领</w:t>
            </w:r>
          </w:p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域举例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职业资格或职业技能等级证书举例</w:t>
            </w:r>
          </w:p>
        </w:tc>
      </w:tr>
      <w:tr w:rsidR="009A2708" w:rsidTr="00104751">
        <w:trPr>
          <w:trHeight w:val="1273"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9A2708" w:rsidRDefault="009726EB" w:rsidP="00104751"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土木建筑大类</w:t>
            </w:r>
          </w:p>
          <w:p w:rsidR="009A2708" w:rsidRDefault="009726EB" w:rsidP="00104751"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</w:t>
            </w:r>
            <w:r>
              <w:rPr>
                <w:rFonts w:ascii="宋体" w:hAnsi="宋体" w:cs="仿宋"/>
                <w:kern w:val="0"/>
                <w:szCs w:val="21"/>
              </w:rPr>
              <w:t>5</w:t>
            </w:r>
            <w:r>
              <w:rPr>
                <w:rFonts w:ascii="宋体" w:hAnsi="宋体" w:cs="仿宋" w:hint="eastAsia"/>
                <w:kern w:val="0"/>
                <w:szCs w:val="21"/>
              </w:rPr>
              <w:t>4）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A2708" w:rsidRDefault="009726EB" w:rsidP="00104751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建筑装饰业</w:t>
            </w:r>
          </w:p>
          <w:p w:rsidR="009A2708" w:rsidRDefault="009726EB" w:rsidP="00104751"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5401</w:t>
            </w:r>
            <w:r>
              <w:rPr>
                <w:rFonts w:ascii="宋体" w:hAnsi="宋体" w:cs="仿宋" w:hint="eastAsia"/>
                <w:kern w:val="0"/>
                <w:szCs w:val="21"/>
              </w:rPr>
              <w:t>）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9A2708" w:rsidRDefault="009726EB" w:rsidP="00104751"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建筑装饰</w:t>
            </w:r>
          </w:p>
          <w:p w:rsidR="009A2708" w:rsidRDefault="009726EB" w:rsidP="001047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(540102)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9A2708" w:rsidRDefault="009726EB" w:rsidP="0010475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建筑装饰</w:t>
            </w:r>
          </w:p>
          <w:p w:rsidR="009A2708" w:rsidRDefault="009726EB" w:rsidP="001047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工程技术人员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9A2708" w:rsidRDefault="009726EB" w:rsidP="0010475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建筑装饰室内设计</w:t>
            </w:r>
          </w:p>
          <w:p w:rsidR="009A2708" w:rsidRDefault="009726EB" w:rsidP="00104751">
            <w:pPr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szCs w:val="21"/>
              </w:rPr>
              <w:t>建筑装饰工程管理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A2708" w:rsidRDefault="009726EB" w:rsidP="00104751">
            <w:pPr>
              <w:jc w:val="center"/>
              <w:rPr>
                <w:rFonts w:ascii="宋体" w:hAnsi="宋体" w:cs="仿宋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1+X室内装饰设计师</w:t>
            </w:r>
          </w:p>
          <w:p w:rsidR="009A2708" w:rsidRDefault="009726EB" w:rsidP="0010475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" w:hint="eastAsia"/>
                <w:kern w:val="0"/>
                <w:szCs w:val="21"/>
              </w:rPr>
              <w:t>建筑C</w:t>
            </w:r>
            <w:r>
              <w:rPr>
                <w:rFonts w:ascii="宋体" w:hAnsi="宋体" w:cs="仿宋"/>
                <w:kern w:val="0"/>
                <w:szCs w:val="21"/>
              </w:rPr>
              <w:t>AD</w:t>
            </w:r>
            <w:r>
              <w:rPr>
                <w:rFonts w:ascii="宋体" w:hAnsi="宋体" w:cs="仿宋" w:hint="eastAsia"/>
                <w:kern w:val="0"/>
                <w:szCs w:val="21"/>
              </w:rPr>
              <w:t>证书</w:t>
            </w:r>
          </w:p>
        </w:tc>
      </w:tr>
    </w:tbl>
    <w:p w:rsidR="009A2708" w:rsidRDefault="009726EB">
      <w:pPr>
        <w:pStyle w:val="2"/>
        <w:spacing w:before="12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培养</w:t>
      </w:r>
      <w:r>
        <w:rPr>
          <w:sz w:val="28"/>
          <w:szCs w:val="28"/>
        </w:rPr>
        <w:t>目标</w:t>
      </w:r>
      <w:r>
        <w:rPr>
          <w:rFonts w:hint="eastAsia"/>
          <w:sz w:val="28"/>
          <w:szCs w:val="28"/>
        </w:rPr>
        <w:t>与规格</w:t>
      </w:r>
    </w:p>
    <w:p w:rsidR="009A2708" w:rsidRDefault="009726EB">
      <w:pPr>
        <w:pStyle w:val="2"/>
        <w:spacing w:before="120" w:line="360" w:lineRule="auto"/>
        <w:ind w:firstLine="480"/>
      </w:pPr>
      <w:r>
        <w:rPr>
          <w:rFonts w:hint="eastAsia"/>
        </w:rPr>
        <w:t>（一）培养目标</w:t>
      </w:r>
    </w:p>
    <w:p w:rsidR="009A2708" w:rsidRDefault="009726E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本专业培养理想信念坚定，德、智、体、美、</w:t>
      </w:r>
      <w:proofErr w:type="gramStart"/>
      <w:r>
        <w:rPr>
          <w:rFonts w:hint="eastAsia"/>
          <w:sz w:val="24"/>
          <w:szCs w:val="24"/>
        </w:rPr>
        <w:t>劳</w:t>
      </w:r>
      <w:proofErr w:type="gramEnd"/>
      <w:r>
        <w:rPr>
          <w:rFonts w:hint="eastAsia"/>
          <w:sz w:val="24"/>
          <w:szCs w:val="24"/>
        </w:rPr>
        <w:t>全面发展，具有一定的科学文化水平，良好的人文素养、职业道德和创新意识，精益求精的工匠精神，较强的就业能力和可持续发展的能力；掌握建筑装饰工程技术专业的基本知识和专业技能，面向建筑装饰和装修业的室内装饰设计师、建筑装饰工程技术人员等职业群，能够从事建筑装饰工程施工组织与管理、建筑装饰设计、建筑装饰工程造价等工作的高素质技术技能人才。</w:t>
      </w:r>
    </w:p>
    <w:p w:rsidR="009A2708" w:rsidRDefault="009726EB">
      <w:pPr>
        <w:pStyle w:val="2"/>
        <w:spacing w:before="120" w:line="360" w:lineRule="auto"/>
        <w:ind w:firstLineChars="0" w:firstLine="0"/>
      </w:pPr>
      <w:r>
        <w:rPr>
          <w:rFonts w:hint="eastAsia"/>
        </w:rPr>
        <w:t>（二）培养规格</w:t>
      </w:r>
    </w:p>
    <w:p w:rsidR="009A2708" w:rsidRDefault="009726EB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本专业毕业生应在素质、知识和能力方面达到以下要求：</w:t>
      </w:r>
    </w:p>
    <w:p w:rsidR="009A2708" w:rsidRPr="00F57772" w:rsidRDefault="00F57772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/>
          <w:kern w:val="0"/>
          <w:szCs w:val="24"/>
        </w:rPr>
        <w:t>1.</w:t>
      </w:r>
      <w:r w:rsidR="009726EB" w:rsidRPr="00F57772">
        <w:rPr>
          <w:rFonts w:asciiTheme="minorEastAsia" w:eastAsiaTheme="minorEastAsia" w:hAnsiTheme="minorEastAsia" w:cs="仿宋" w:hint="eastAsia"/>
          <w:kern w:val="0"/>
          <w:szCs w:val="24"/>
        </w:rPr>
        <w:t>素质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坚定拥护中国共产党领导和我国社会主义制度，在习近平新时代中国特色社会主义思想指引下，</w:t>
      </w:r>
      <w:proofErr w:type="gramStart"/>
      <w:r>
        <w:rPr>
          <w:rFonts w:asciiTheme="minorEastAsia" w:eastAsiaTheme="minorEastAsia" w:hAnsiTheme="minorEastAsia" w:cs="仿宋" w:hint="eastAsia"/>
          <w:kern w:val="0"/>
          <w:szCs w:val="24"/>
        </w:rPr>
        <w:t>践行</w:t>
      </w:r>
      <w:proofErr w:type="gramEnd"/>
      <w:r>
        <w:rPr>
          <w:rFonts w:asciiTheme="minorEastAsia" w:eastAsiaTheme="minorEastAsia" w:hAnsiTheme="minorEastAsia" w:cs="仿宋" w:hint="eastAsia"/>
          <w:kern w:val="0"/>
          <w:szCs w:val="24"/>
        </w:rPr>
        <w:t>社会主义核心价值观，具有深厚的爱国情感和中华民族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自豪感；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崇尚宪法、遵法守纪、崇德向善、诚实守信、尊重生命、热爱劳动，履行道德准则和行为规范，具有社会责任感和社会参与意识；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具有质量意识、环保意识、安全意识、信息素养、工匠精神、创新思维；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勇于奋斗、乐观向上，具有自我管理能力、职业生涯规划的意识，有较强的集体意识和团队合作精神；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具有健康的体魄、心理和健全的人格，掌握基本运动知识和一两项运动技能，养成良好的健身与卫生习惯，良好的行为习惯；</w:t>
      </w:r>
    </w:p>
    <w:p w:rsidR="009A2708" w:rsidRDefault="009726EB" w:rsidP="00F57772">
      <w:pPr>
        <w:pStyle w:val="2"/>
        <w:keepNext w:val="0"/>
        <w:keepLines w:val="0"/>
        <w:numPr>
          <w:ilvl w:val="0"/>
          <w:numId w:val="1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具有一定的审美和人文素养，能够形成一两项艺术特长或爱好。</w:t>
      </w:r>
    </w:p>
    <w:p w:rsidR="009A2708" w:rsidRPr="00F57772" w:rsidRDefault="00F57772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2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.</w:t>
      </w:r>
      <w:r w:rsidR="009726EB" w:rsidRPr="00F57772">
        <w:rPr>
          <w:rFonts w:asciiTheme="minorEastAsia" w:eastAsiaTheme="minorEastAsia" w:hAnsiTheme="minorEastAsia" w:cs="仿宋" w:hint="eastAsia"/>
          <w:kern w:val="0"/>
          <w:szCs w:val="24"/>
        </w:rPr>
        <w:t>知识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掌握必备的思想政治理论、科学文化基础知识和中华优秀传统文化知识；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熟悉与本专业相关的法律法规以及环境保护、安全消防、文明生产等相关知识；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了解英语（外语）和信息技术基础知识；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熟悉本专业所需的艺术造型、房屋建筑构造等知识和方法；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掌握建筑装饰设计基本理论和建筑装饰工程制图识图、方案设计与方案表现等知识和方法；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熟悉建筑装饰材料选择、管理与运用的知识和方法；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熟悉水电</w:t>
      </w:r>
      <w:proofErr w:type="gramStart"/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暖设备</w:t>
      </w:r>
      <w:proofErr w:type="gramEnd"/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知识和安装方法；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掌握建筑装饰工程计量与计价的知识和方法；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掌握建筑装饰构造与工程施工技术的知识和方法；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掌握建筑装饰工程施工安全管理的知识和方法；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掌握建筑装饰工程施工质量管理与检验的知识和方法；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掌握建筑装饰工程技术资料管理的知识和方法；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2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熟悉绿色发展理念下新政策、新材料、新技术、新工艺和新设备的相关知识。</w:t>
      </w:r>
    </w:p>
    <w:p w:rsidR="009A2708" w:rsidRPr="00F57772" w:rsidRDefault="00F57772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3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.</w:t>
      </w:r>
      <w:r w:rsidR="009726EB" w:rsidRPr="00F57772">
        <w:rPr>
          <w:rFonts w:asciiTheme="minorEastAsia" w:eastAsiaTheme="minorEastAsia" w:hAnsiTheme="minorEastAsia" w:cs="仿宋" w:hint="eastAsia"/>
          <w:kern w:val="0"/>
          <w:szCs w:val="24"/>
        </w:rPr>
        <w:t>能力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具有探究学习、分析问题和解决问题的能力；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具有良好的语言、文字表达能力和沟通能力；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lastRenderedPageBreak/>
        <w:t>具有一定的审美和艺术造型能力；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具备一定的建筑装饰工程设计能力；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具备计绘制建筑装饰工程施工图的能力；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具备造编制建筑装饰工程造价的能力；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具备编制建筑装饰工程投标方案的能力；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 xml:space="preserve">具备建筑装饰工程施工管理和质量检验的能力； </w:t>
      </w:r>
    </w:p>
    <w:p w:rsidR="009A2708" w:rsidRPr="00F57772" w:rsidRDefault="009726EB" w:rsidP="00F57772">
      <w:pPr>
        <w:pStyle w:val="2"/>
        <w:keepNext w:val="0"/>
        <w:keepLines w:val="0"/>
        <w:numPr>
          <w:ilvl w:val="0"/>
          <w:numId w:val="3"/>
        </w:numPr>
        <w:spacing w:beforeLines="0" w:line="360" w:lineRule="auto"/>
        <w:ind w:firstLineChars="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具备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团队合作的能力。</w:t>
      </w:r>
    </w:p>
    <w:p w:rsidR="009A2708" w:rsidRDefault="009726EB">
      <w:pPr>
        <w:pStyle w:val="2"/>
        <w:spacing w:before="12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课程设置及要求</w:t>
      </w:r>
    </w:p>
    <w:p w:rsidR="009A2708" w:rsidRDefault="009726EB" w:rsidP="00F57772">
      <w:pPr>
        <w:pStyle w:val="2"/>
        <w:spacing w:before="120"/>
        <w:ind w:firstLine="480"/>
        <w:rPr>
          <w:bCs w:val="0"/>
          <w:szCs w:val="24"/>
        </w:rPr>
      </w:pPr>
      <w:r>
        <w:rPr>
          <w:rFonts w:hint="eastAsia"/>
          <w:bCs w:val="0"/>
          <w:szCs w:val="24"/>
        </w:rPr>
        <w:t>（一）课程设置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主要包括底层共享课程、中层专项课程和高层互选课程。</w:t>
      </w:r>
    </w:p>
    <w:p w:rsidR="009A2708" w:rsidRDefault="009726EB" w:rsidP="00F57772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1.</w:t>
      </w:r>
      <w:r>
        <w:rPr>
          <w:rFonts w:eastAsia="黑体" w:hint="eastAsia"/>
          <w:sz w:val="24"/>
          <w:szCs w:val="32"/>
        </w:rPr>
        <w:t>底层共享课程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</w:t>
      </w:r>
      <w:r>
        <w:rPr>
          <w:rFonts w:asciiTheme="minorEastAsia" w:eastAsiaTheme="minorEastAsia" w:hAnsiTheme="minorEastAsia" w:cs="仿宋"/>
          <w:kern w:val="0"/>
          <w:szCs w:val="24"/>
        </w:rPr>
        <w:t>公共基础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</w:t>
      </w:r>
    </w:p>
    <w:p w:rsidR="009A2708" w:rsidRPr="00F57772" w:rsidRDefault="009726EB" w:rsidP="00F57772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57772">
        <w:rPr>
          <w:rFonts w:ascii="宋体" w:hAnsi="宋体" w:cs="宋体" w:hint="eastAsia"/>
          <w:sz w:val="24"/>
          <w:szCs w:val="24"/>
        </w:rPr>
        <w:t>根据党和国家有关文件规定，将思想道德修养与法律基础</w:t>
      </w:r>
      <w:r w:rsidRPr="00F57772">
        <w:rPr>
          <w:rFonts w:ascii="宋体" w:hAnsi="宋体" w:cs="宋体"/>
          <w:sz w:val="24"/>
          <w:szCs w:val="24"/>
        </w:rPr>
        <w:t>、</w:t>
      </w:r>
      <w:r w:rsidRPr="00F57772">
        <w:rPr>
          <w:rFonts w:ascii="宋体" w:hAnsi="宋体" w:cs="宋体" w:hint="eastAsia"/>
          <w:sz w:val="24"/>
          <w:szCs w:val="24"/>
        </w:rPr>
        <w:t>思想政治理论教育实践</w:t>
      </w:r>
      <w:r w:rsidRPr="00F57772">
        <w:rPr>
          <w:rFonts w:ascii="宋体" w:hAnsi="宋体" w:cs="宋体"/>
          <w:sz w:val="24"/>
          <w:szCs w:val="24"/>
        </w:rPr>
        <w:t>、形势与政策</w:t>
      </w:r>
      <w:r w:rsidRPr="00F57772">
        <w:rPr>
          <w:rFonts w:ascii="宋体" w:hAnsi="宋体" w:cs="宋体" w:hint="eastAsia"/>
          <w:sz w:val="24"/>
          <w:szCs w:val="24"/>
        </w:rPr>
        <w:t>、毛泽东思想和中国特色社会主义、军事训练</w:t>
      </w:r>
      <w:r w:rsidRPr="00F57772">
        <w:rPr>
          <w:rFonts w:ascii="宋体" w:hAnsi="宋体" w:cs="宋体"/>
          <w:sz w:val="24"/>
          <w:szCs w:val="24"/>
        </w:rPr>
        <w:t>、</w:t>
      </w:r>
      <w:r w:rsidRPr="00F57772">
        <w:rPr>
          <w:rFonts w:ascii="宋体" w:hAnsi="宋体" w:cs="宋体" w:hint="eastAsia"/>
          <w:sz w:val="24"/>
          <w:szCs w:val="24"/>
        </w:rPr>
        <w:t>军事理论、大学生心理健康教育</w:t>
      </w:r>
      <w:r w:rsidRPr="00F57772">
        <w:rPr>
          <w:rFonts w:ascii="宋体" w:hAnsi="宋体" w:cs="宋体"/>
          <w:sz w:val="24"/>
          <w:szCs w:val="24"/>
        </w:rPr>
        <w:t>、</w:t>
      </w:r>
      <w:r w:rsidRPr="00F57772">
        <w:rPr>
          <w:rFonts w:ascii="宋体" w:hAnsi="宋体" w:cs="宋体" w:hint="eastAsia"/>
          <w:sz w:val="24"/>
          <w:szCs w:val="24"/>
        </w:rPr>
        <w:t>体育、</w:t>
      </w:r>
      <w:r w:rsidRPr="00F57772">
        <w:rPr>
          <w:rFonts w:ascii="宋体" w:hAnsi="宋体" w:cs="宋体"/>
          <w:sz w:val="24"/>
          <w:szCs w:val="24"/>
        </w:rPr>
        <w:t>体能训练与体质健康标准测试</w:t>
      </w:r>
      <w:r w:rsidRPr="00F57772">
        <w:rPr>
          <w:rFonts w:ascii="宋体" w:hAnsi="宋体" w:cs="宋体" w:hint="eastAsia"/>
          <w:sz w:val="24"/>
          <w:szCs w:val="24"/>
        </w:rPr>
        <w:t>、</w:t>
      </w:r>
      <w:r w:rsidRPr="00F57772">
        <w:rPr>
          <w:rFonts w:ascii="宋体" w:hAnsi="宋体" w:cs="宋体"/>
          <w:sz w:val="24"/>
          <w:szCs w:val="24"/>
        </w:rPr>
        <w:t>大学生信息技术</w:t>
      </w:r>
      <w:r w:rsidRPr="00F57772">
        <w:rPr>
          <w:rFonts w:ascii="宋体" w:hAnsi="宋体" w:cs="宋体" w:hint="eastAsia"/>
          <w:sz w:val="24"/>
          <w:szCs w:val="24"/>
        </w:rPr>
        <w:t>、实用</w:t>
      </w:r>
      <w:r w:rsidRPr="00F57772">
        <w:rPr>
          <w:rFonts w:ascii="宋体" w:hAnsi="宋体" w:cs="宋体"/>
          <w:sz w:val="24"/>
          <w:szCs w:val="24"/>
        </w:rPr>
        <w:t>英语</w:t>
      </w:r>
      <w:r w:rsidRPr="00F57772">
        <w:rPr>
          <w:rFonts w:ascii="宋体" w:hAnsi="宋体" w:cs="宋体" w:hint="eastAsia"/>
          <w:sz w:val="24"/>
          <w:szCs w:val="24"/>
        </w:rPr>
        <w:t>等</w:t>
      </w:r>
      <w:r w:rsidRPr="00F57772">
        <w:rPr>
          <w:rFonts w:ascii="宋体" w:hAnsi="宋体" w:cs="宋体"/>
          <w:sz w:val="24"/>
          <w:szCs w:val="24"/>
        </w:rPr>
        <w:t>列为公共基础必修</w:t>
      </w:r>
      <w:r w:rsidRPr="00F57772">
        <w:rPr>
          <w:rFonts w:ascii="宋体" w:hAnsi="宋体" w:cs="宋体" w:hint="eastAsia"/>
          <w:sz w:val="24"/>
          <w:szCs w:val="24"/>
        </w:rPr>
        <w:t>课；开设</w:t>
      </w:r>
      <w:r w:rsidRPr="00F57772">
        <w:rPr>
          <w:rFonts w:ascii="宋体" w:hAnsi="宋体" w:cs="宋体"/>
          <w:sz w:val="24"/>
          <w:szCs w:val="24"/>
        </w:rPr>
        <w:t>大学生职业发展与就业指导</w:t>
      </w:r>
      <w:r w:rsidRPr="00F57772">
        <w:rPr>
          <w:rFonts w:ascii="宋体" w:hAnsi="宋体" w:cs="宋体" w:hint="eastAsia"/>
          <w:sz w:val="24"/>
          <w:szCs w:val="24"/>
        </w:rPr>
        <w:t>，</w:t>
      </w:r>
      <w:r w:rsidRPr="00F57772">
        <w:rPr>
          <w:rFonts w:ascii="宋体" w:hAnsi="宋体" w:cs="宋体"/>
          <w:sz w:val="24"/>
          <w:szCs w:val="24"/>
        </w:rPr>
        <w:t>将其</w:t>
      </w:r>
      <w:r w:rsidRPr="00F57772">
        <w:rPr>
          <w:rFonts w:ascii="宋体" w:hAnsi="宋体" w:cs="宋体" w:hint="eastAsia"/>
          <w:sz w:val="24"/>
          <w:szCs w:val="24"/>
        </w:rPr>
        <w:t>作</w:t>
      </w:r>
      <w:r w:rsidRPr="00F57772">
        <w:rPr>
          <w:rFonts w:ascii="宋体" w:hAnsi="宋体" w:cs="宋体"/>
          <w:sz w:val="24"/>
          <w:szCs w:val="24"/>
        </w:rPr>
        <w:t>为</w:t>
      </w:r>
      <w:r w:rsidRPr="00F57772">
        <w:rPr>
          <w:rFonts w:ascii="宋体" w:hAnsi="宋体" w:cs="宋体" w:hint="eastAsia"/>
          <w:sz w:val="24"/>
          <w:szCs w:val="24"/>
        </w:rPr>
        <w:t>创新</w:t>
      </w:r>
      <w:r w:rsidRPr="00F57772">
        <w:rPr>
          <w:rFonts w:ascii="宋体" w:hAnsi="宋体" w:cs="宋体"/>
          <w:sz w:val="24"/>
          <w:szCs w:val="24"/>
        </w:rPr>
        <w:t>创业基础课。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（2）专业共享课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</w:pPr>
      <w:r>
        <w:rPr>
          <w:rFonts w:ascii="宋体" w:eastAsia="宋体" w:hAnsi="宋体" w:cs="宋体" w:hint="eastAsia"/>
          <w:kern w:val="0"/>
          <w:szCs w:val="24"/>
        </w:rPr>
        <w:t>包括</w:t>
      </w:r>
      <w:r>
        <w:rPr>
          <w:rFonts w:ascii="宋体" w:eastAsia="宋体" w:hAnsi="宋体" w:cs="宋体" w:hint="eastAsia"/>
          <w:szCs w:val="24"/>
        </w:rPr>
        <w:t>CAD绘图、工程材料与检测、建筑工程施工质量问题处理、工程招投标与合同管理四门</w:t>
      </w:r>
      <w:r>
        <w:rPr>
          <w:rFonts w:ascii="宋体" w:eastAsia="宋体" w:hAnsi="宋体" w:cs="宋体" w:hint="eastAsia"/>
          <w:kern w:val="0"/>
          <w:szCs w:val="24"/>
        </w:rPr>
        <w:t>专业共享课程。</w:t>
      </w:r>
    </w:p>
    <w:p w:rsidR="009A2708" w:rsidRDefault="009726EB" w:rsidP="00F57772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/>
          <w:sz w:val="24"/>
          <w:szCs w:val="32"/>
        </w:rPr>
        <w:t>2.</w:t>
      </w:r>
      <w:r>
        <w:rPr>
          <w:rFonts w:eastAsia="黑体" w:hint="eastAsia"/>
          <w:sz w:val="24"/>
          <w:szCs w:val="32"/>
        </w:rPr>
        <w:t>中层专项课程</w:t>
      </w:r>
    </w:p>
    <w:p w:rsidR="009A2708" w:rsidRDefault="009726EB">
      <w:pPr>
        <w:snapToGrid w:val="0"/>
        <w:spacing w:line="360" w:lineRule="auto"/>
        <w:ind w:firstLineChars="200" w:firstLine="480"/>
        <w:rPr>
          <w:rFonts w:asciiTheme="minorEastAsia" w:hAnsiTheme="minorEastAsia" w:cs="仿宋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包括专业方向课程和专业实践课程，包括以下主要课程：</w:t>
      </w:r>
      <w:r>
        <w:rPr>
          <w:rFonts w:ascii="宋体" w:hAnsi="宋体" w:cs="宋体" w:hint="eastAsia"/>
          <w:sz w:val="24"/>
          <w:szCs w:val="24"/>
        </w:rPr>
        <w:t>素描、色彩、构成设计、房屋建筑构造、室内设计原理、建筑装饰构造、效果图设计表现、建筑装饰设计实务、建筑装饰施工图设计、建筑写生实习、建筑装饰工程勘测技能训练、建筑装饰工程技术岗位综合技能训练、</w:t>
      </w:r>
      <w:r>
        <w:rPr>
          <w:rFonts w:hAnsi="宋体"/>
          <w:sz w:val="24"/>
          <w:szCs w:val="24"/>
        </w:rPr>
        <w:t>职业技能认识实习</w:t>
      </w:r>
      <w:r>
        <w:rPr>
          <w:rFonts w:hAnsi="宋体" w:hint="eastAsia"/>
          <w:sz w:val="24"/>
          <w:szCs w:val="24"/>
        </w:rPr>
        <w:t>。</w:t>
      </w:r>
    </w:p>
    <w:p w:rsidR="009A2708" w:rsidRDefault="009726EB" w:rsidP="00F57772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3</w:t>
      </w:r>
      <w:r>
        <w:rPr>
          <w:rFonts w:eastAsia="黑体"/>
          <w:sz w:val="24"/>
          <w:szCs w:val="32"/>
        </w:rPr>
        <w:t>.</w:t>
      </w:r>
      <w:r>
        <w:rPr>
          <w:rFonts w:eastAsia="黑体" w:hint="eastAsia"/>
          <w:sz w:val="24"/>
          <w:szCs w:val="32"/>
        </w:rPr>
        <w:t>高层互选课程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（1）专业拓展必修课</w:t>
      </w:r>
    </w:p>
    <w:p w:rsidR="009A2708" w:rsidRDefault="009726EB">
      <w:pPr>
        <w:snapToGrid w:val="0"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包括以下主要课程：</w:t>
      </w:r>
      <w:r>
        <w:rPr>
          <w:rFonts w:ascii="宋体" w:hAnsi="宋体" w:cs="宋体" w:hint="eastAsia"/>
          <w:sz w:val="24"/>
          <w:szCs w:val="24"/>
        </w:rPr>
        <w:t>手绘快速表现技法、建筑装饰工程施工技术（一）、建筑装饰</w:t>
      </w:r>
      <w:r>
        <w:rPr>
          <w:rFonts w:ascii="宋体" w:hAnsi="宋体" w:cs="宋体" w:hint="eastAsia"/>
          <w:sz w:val="24"/>
          <w:szCs w:val="24"/>
        </w:rPr>
        <w:lastRenderedPageBreak/>
        <w:t>工程施工技术（二）、室内陈设设计、建筑装饰工程管理、装饰工程计量与计价、劳动教育、专业创新创业实训、顶岗实习（建筑装饰工程技术）、毕业设计（建筑装饰工程技术）。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（2）专业拓展选修课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="宋体" w:eastAsia="宋体" w:hAnsi="宋体" w:cs="仿宋"/>
          <w:kern w:val="0"/>
          <w:szCs w:val="24"/>
        </w:rPr>
      </w:pPr>
      <w:r>
        <w:rPr>
          <w:rFonts w:ascii="宋体" w:eastAsia="宋体" w:hAnsi="宋体" w:cs="仿宋"/>
          <w:kern w:val="0"/>
          <w:szCs w:val="24"/>
        </w:rPr>
        <w:t>开设关于安全教育、绿色环保、金融知识、社会责任、人口资源、管理等人文素养、科学素养</w:t>
      </w:r>
      <w:r>
        <w:rPr>
          <w:rFonts w:ascii="宋体" w:eastAsia="宋体" w:hAnsi="宋体" w:cs="仿宋" w:hint="eastAsia"/>
          <w:kern w:val="0"/>
          <w:szCs w:val="24"/>
        </w:rPr>
        <w:t>、</w:t>
      </w:r>
      <w:r>
        <w:rPr>
          <w:rFonts w:ascii="宋体" w:eastAsia="宋体" w:hAnsi="宋体" w:cs="仿宋"/>
          <w:kern w:val="0"/>
          <w:szCs w:val="24"/>
        </w:rPr>
        <w:t>专业拓展</w:t>
      </w:r>
      <w:r>
        <w:rPr>
          <w:rFonts w:ascii="宋体" w:eastAsia="宋体" w:hAnsi="宋体" w:cs="仿宋" w:hint="eastAsia"/>
          <w:kern w:val="0"/>
          <w:szCs w:val="24"/>
        </w:rPr>
        <w:t>等</w:t>
      </w:r>
      <w:r>
        <w:rPr>
          <w:rFonts w:ascii="宋体" w:eastAsia="宋体" w:hAnsi="宋体" w:cs="仿宋"/>
          <w:kern w:val="0"/>
          <w:szCs w:val="24"/>
        </w:rPr>
        <w:t>方面的</w:t>
      </w:r>
      <w:r>
        <w:rPr>
          <w:rFonts w:ascii="宋体" w:eastAsia="宋体" w:hAnsi="宋体" w:cs="仿宋" w:hint="eastAsia"/>
          <w:kern w:val="0"/>
          <w:szCs w:val="24"/>
        </w:rPr>
        <w:t>专业拓展</w:t>
      </w:r>
      <w:r>
        <w:rPr>
          <w:rFonts w:ascii="宋体" w:eastAsia="宋体" w:hAnsi="宋体" w:cs="仿宋"/>
          <w:kern w:val="0"/>
          <w:szCs w:val="24"/>
        </w:rPr>
        <w:t>选修课程，</w:t>
      </w:r>
      <w:r>
        <w:rPr>
          <w:rFonts w:ascii="宋体" w:eastAsia="宋体" w:hAnsi="宋体" w:cs="仿宋" w:hint="eastAsia"/>
          <w:kern w:val="0"/>
          <w:szCs w:val="24"/>
        </w:rPr>
        <w:t>并将有关知识融入到专业教学内容中，</w:t>
      </w:r>
      <w:r>
        <w:rPr>
          <w:rFonts w:ascii="宋体" w:eastAsia="宋体" w:hAnsi="宋体" w:cs="仿宋"/>
          <w:kern w:val="0"/>
          <w:szCs w:val="24"/>
        </w:rPr>
        <w:t>专业</w:t>
      </w:r>
      <w:r>
        <w:rPr>
          <w:rFonts w:ascii="宋体" w:eastAsia="宋体" w:hAnsi="宋体" w:cs="仿宋" w:hint="eastAsia"/>
          <w:kern w:val="0"/>
          <w:szCs w:val="24"/>
        </w:rPr>
        <w:t>拓展</w:t>
      </w:r>
      <w:r>
        <w:rPr>
          <w:rFonts w:ascii="宋体" w:eastAsia="宋体" w:hAnsi="宋体" w:cs="仿宋"/>
          <w:kern w:val="0"/>
          <w:szCs w:val="24"/>
        </w:rPr>
        <w:t>选修课（</w:t>
      </w:r>
      <w:r>
        <w:rPr>
          <w:rFonts w:ascii="宋体" w:eastAsia="宋体" w:hAnsi="宋体" w:cs="仿宋" w:hint="eastAsia"/>
          <w:kern w:val="0"/>
          <w:szCs w:val="24"/>
        </w:rPr>
        <w:t>建筑工程</w:t>
      </w:r>
      <w:r>
        <w:rPr>
          <w:rFonts w:ascii="宋体" w:eastAsia="宋体" w:hAnsi="宋体" w:cs="仿宋"/>
          <w:kern w:val="0"/>
          <w:szCs w:val="24"/>
        </w:rPr>
        <w:t>系）</w:t>
      </w:r>
      <w:r>
        <w:rPr>
          <w:rFonts w:ascii="宋体" w:eastAsia="宋体" w:hAnsi="宋体" w:cs="仿宋" w:hint="eastAsia"/>
          <w:kern w:val="0"/>
          <w:szCs w:val="24"/>
        </w:rPr>
        <w:t>课程</w:t>
      </w:r>
      <w:r>
        <w:rPr>
          <w:rFonts w:ascii="宋体" w:eastAsia="宋体" w:hAnsi="宋体" w:cs="仿宋"/>
          <w:kern w:val="0"/>
          <w:szCs w:val="24"/>
        </w:rPr>
        <w:t>组提供</w:t>
      </w:r>
      <w:r>
        <w:rPr>
          <w:rFonts w:ascii="宋体" w:eastAsia="宋体" w:hAnsi="宋体" w:cs="仿宋" w:hint="eastAsia"/>
          <w:kern w:val="0"/>
          <w:szCs w:val="24"/>
        </w:rPr>
        <w:t>12门</w:t>
      </w:r>
      <w:r>
        <w:rPr>
          <w:rFonts w:ascii="宋体" w:eastAsia="宋体" w:hAnsi="宋体" w:cs="仿宋"/>
          <w:kern w:val="0"/>
          <w:szCs w:val="24"/>
        </w:rPr>
        <w:t>以上专业</w:t>
      </w:r>
      <w:r>
        <w:rPr>
          <w:rFonts w:ascii="宋体" w:eastAsia="宋体" w:hAnsi="宋体" w:cs="仿宋" w:hint="eastAsia"/>
          <w:kern w:val="0"/>
          <w:szCs w:val="24"/>
        </w:rPr>
        <w:t>拓展选</w:t>
      </w:r>
      <w:r>
        <w:rPr>
          <w:rFonts w:ascii="宋体" w:eastAsia="宋体" w:hAnsi="宋体" w:cs="仿宋"/>
          <w:kern w:val="0"/>
          <w:szCs w:val="24"/>
        </w:rPr>
        <w:t>修</w:t>
      </w:r>
      <w:r>
        <w:rPr>
          <w:rFonts w:ascii="宋体" w:eastAsia="宋体" w:hAnsi="宋体" w:cs="仿宋" w:hint="eastAsia"/>
          <w:kern w:val="0"/>
          <w:szCs w:val="24"/>
        </w:rPr>
        <w:t>课</w:t>
      </w:r>
      <w:r>
        <w:rPr>
          <w:rFonts w:ascii="宋体" w:eastAsia="宋体" w:hAnsi="宋体" w:cs="仿宋"/>
          <w:kern w:val="0"/>
          <w:szCs w:val="24"/>
        </w:rPr>
        <w:t>。学生应</w:t>
      </w:r>
      <w:r>
        <w:rPr>
          <w:rFonts w:ascii="宋体" w:eastAsia="宋体" w:hAnsi="宋体" w:cs="仿宋" w:hint="eastAsia"/>
          <w:kern w:val="0"/>
          <w:szCs w:val="24"/>
        </w:rPr>
        <w:t>取得的专业拓展选修课程学分至少为</w:t>
      </w:r>
      <w:r>
        <w:rPr>
          <w:rFonts w:ascii="宋体" w:eastAsia="宋体" w:hAnsi="宋体" w:cs="仿宋"/>
          <w:kern w:val="0"/>
          <w:szCs w:val="24"/>
        </w:rPr>
        <w:t>8</w:t>
      </w:r>
      <w:r>
        <w:rPr>
          <w:rFonts w:ascii="宋体" w:eastAsia="宋体" w:hAnsi="宋体" w:cs="仿宋" w:hint="eastAsia"/>
          <w:kern w:val="0"/>
          <w:szCs w:val="24"/>
        </w:rPr>
        <w:t>学分。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 xml:space="preserve">（3）公共拓展选修课 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学校统</w:t>
      </w:r>
      <w:r>
        <w:rPr>
          <w:rFonts w:asciiTheme="minorEastAsia" w:eastAsiaTheme="minorEastAsia" w:hAnsiTheme="minorEastAsia" w:cs="仿宋"/>
          <w:kern w:val="0"/>
          <w:szCs w:val="24"/>
        </w:rPr>
        <w:t>一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开设公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拓展选修课，包括美术鉴赏、舞蹈鉴赏、创业人生、时代音画、创新中国、</w:t>
      </w:r>
      <w:r>
        <w:rPr>
          <w:rFonts w:asciiTheme="minorEastAsia" w:eastAsiaTheme="minorEastAsia" w:hAnsiTheme="minorEastAsia" w:cs="仿宋"/>
          <w:kern w:val="0"/>
          <w:szCs w:val="24"/>
        </w:rPr>
        <w:t>普通话英语教程、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大学生创业基础等68门课程</w:t>
      </w:r>
      <w:r>
        <w:rPr>
          <w:rFonts w:asciiTheme="minorEastAsia" w:eastAsiaTheme="minorEastAsia" w:hAnsiTheme="minorEastAsia" w:cs="仿宋"/>
          <w:kern w:val="0"/>
          <w:szCs w:val="24"/>
        </w:rPr>
        <w:t>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分为普通公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选修课、限定公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选修课，学生在校学习期间，至少要在艺术限定性公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选修课程中选修1</w:t>
      </w:r>
      <w:r>
        <w:rPr>
          <w:rFonts w:asciiTheme="minorEastAsia" w:eastAsiaTheme="minorEastAsia" w:hAnsiTheme="minorEastAsia" w:cs="仿宋"/>
          <w:kern w:val="0"/>
          <w:szCs w:val="24"/>
        </w:rPr>
        <w:t>-2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门并且通过考核，取得2个学分；至少要在创新创业选修课程中选修</w:t>
      </w:r>
      <w:r>
        <w:rPr>
          <w:rFonts w:asciiTheme="minorEastAsia" w:eastAsiaTheme="minorEastAsia" w:hAnsiTheme="minorEastAsia" w:cs="仿宋"/>
          <w:kern w:val="0"/>
          <w:szCs w:val="24"/>
        </w:rPr>
        <w:t>1-2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门并且通过考核，取得</w:t>
      </w:r>
      <w:r>
        <w:rPr>
          <w:rFonts w:asciiTheme="minorEastAsia" w:eastAsiaTheme="minorEastAsia" w:hAnsiTheme="minorEastAsia" w:cs="仿宋"/>
          <w:kern w:val="0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个学分。普通公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选修课选修</w:t>
      </w:r>
      <w:r>
        <w:rPr>
          <w:rFonts w:asciiTheme="minorEastAsia" w:eastAsiaTheme="minorEastAsia" w:hAnsiTheme="minorEastAsia" w:cs="仿宋"/>
          <w:kern w:val="0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门</w:t>
      </w:r>
      <w:r>
        <w:rPr>
          <w:rFonts w:asciiTheme="minorEastAsia" w:eastAsiaTheme="minorEastAsia" w:hAnsiTheme="minorEastAsia" w:cs="仿宋"/>
          <w:kern w:val="0"/>
          <w:szCs w:val="24"/>
        </w:rPr>
        <w:t>以上，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至</w:t>
      </w:r>
      <w:r>
        <w:rPr>
          <w:rFonts w:asciiTheme="minorEastAsia" w:eastAsiaTheme="minorEastAsia" w:hAnsiTheme="minorEastAsia" w:cs="仿宋"/>
          <w:kern w:val="0"/>
          <w:szCs w:val="24"/>
        </w:rPr>
        <w:t>少为4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  <w:r>
        <w:rPr>
          <w:rFonts w:asciiTheme="minorEastAsia" w:eastAsiaTheme="minorEastAsia" w:hAnsiTheme="minorEastAsia" w:cs="仿宋"/>
          <w:kern w:val="0"/>
          <w:szCs w:val="24"/>
        </w:rPr>
        <w:t>累计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应取得的公</w:t>
      </w:r>
      <w:r>
        <w:rPr>
          <w:rFonts w:asciiTheme="minorEastAsia" w:eastAsiaTheme="minorEastAsia" w:hAnsiTheme="minorEastAsia" w:cs="仿宋"/>
          <w:kern w:val="0"/>
          <w:szCs w:val="24"/>
        </w:rPr>
        <w:t>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拓展选修课程</w:t>
      </w:r>
      <w:r>
        <w:rPr>
          <w:rFonts w:asciiTheme="minorEastAsia" w:eastAsiaTheme="minorEastAsia" w:hAnsiTheme="minorEastAsia" w:cs="仿宋"/>
          <w:kern w:val="0"/>
          <w:szCs w:val="24"/>
        </w:rPr>
        <w:t>8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</w:t>
      </w:r>
      <w:r>
        <w:rPr>
          <w:rFonts w:asciiTheme="minorEastAsia" w:eastAsiaTheme="minorEastAsia" w:hAnsiTheme="minorEastAsia" w:cs="仿宋"/>
          <w:kern w:val="0"/>
          <w:szCs w:val="24"/>
        </w:rPr>
        <w:t>。</w:t>
      </w:r>
    </w:p>
    <w:p w:rsidR="009A2708" w:rsidRPr="00F57772" w:rsidRDefault="009726EB" w:rsidP="00F57772">
      <w:pPr>
        <w:spacing w:line="360" w:lineRule="auto"/>
        <w:ind w:firstLineChars="200" w:firstLine="480"/>
        <w:rPr>
          <w:rFonts w:eastAsia="黑体"/>
          <w:sz w:val="24"/>
          <w:szCs w:val="32"/>
        </w:rPr>
      </w:pPr>
      <w:r w:rsidRPr="00F57772">
        <w:rPr>
          <w:rFonts w:eastAsia="黑体" w:hint="eastAsia"/>
          <w:sz w:val="24"/>
          <w:szCs w:val="32"/>
        </w:rPr>
        <w:t>4</w:t>
      </w:r>
      <w:r w:rsidRPr="00F57772">
        <w:rPr>
          <w:rFonts w:eastAsia="黑体"/>
          <w:sz w:val="24"/>
          <w:szCs w:val="32"/>
        </w:rPr>
        <w:t>.</w:t>
      </w:r>
      <w:r w:rsidRPr="00F57772">
        <w:rPr>
          <w:rFonts w:eastAsia="黑体" w:hint="eastAsia"/>
          <w:sz w:val="24"/>
          <w:szCs w:val="32"/>
        </w:rPr>
        <w:t>专业核心课程和主要教学内容与要求</w:t>
      </w:r>
    </w:p>
    <w:tbl>
      <w:tblPr>
        <w:tblW w:w="8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1926"/>
        <w:gridCol w:w="6203"/>
      </w:tblGrid>
      <w:tr w:rsidR="009A2708">
        <w:trPr>
          <w:trHeight w:val="444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2708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2708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专业核心课程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A2708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kern w:val="0"/>
                <w:szCs w:val="21"/>
              </w:rPr>
              <w:t>主要教学内容与要求</w:t>
            </w:r>
          </w:p>
        </w:tc>
      </w:tr>
      <w:tr w:rsidR="009A2708">
        <w:trPr>
          <w:trHeight w:val="44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Ansi="宋体" w:cs="仿宋" w:hint="eastAsia"/>
                <w:kern w:val="0"/>
                <w:sz w:val="18"/>
                <w:szCs w:val="18"/>
              </w:rPr>
              <w:t>构成设计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A2708" w:rsidRPr="00EE0F46" w:rsidRDefault="009726EB">
            <w:pPr>
              <w:snapToGrid w:val="0"/>
              <w:spacing w:line="276" w:lineRule="auto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int="eastAsia"/>
                <w:spacing w:val="4"/>
                <w:kern w:val="0"/>
                <w:sz w:val="18"/>
                <w:szCs w:val="18"/>
              </w:rPr>
              <w:t>熟悉三</w:t>
            </w:r>
            <w:proofErr w:type="gramStart"/>
            <w:r w:rsidRPr="00EE0F46">
              <w:rPr>
                <w:rFonts w:ascii="宋体" w:hint="eastAsia"/>
                <w:spacing w:val="4"/>
                <w:kern w:val="0"/>
                <w:sz w:val="18"/>
                <w:szCs w:val="18"/>
              </w:rPr>
              <w:t>大构成</w:t>
            </w:r>
            <w:proofErr w:type="gramEnd"/>
            <w:r w:rsidRPr="00EE0F46">
              <w:rPr>
                <w:rFonts w:ascii="宋体" w:hint="eastAsia"/>
                <w:spacing w:val="4"/>
                <w:kern w:val="0"/>
                <w:sz w:val="18"/>
                <w:szCs w:val="18"/>
              </w:rPr>
              <w:t>理论知识；掌握构成造型原理和创作技巧。明确构成在建筑装饰设计领域的基础作用，包括三大方面的内容，即平面构成、色彩构成、立体构成。以培养学生的创造力为目的，倡导实验精神，强调对形式、色彩、空间形式的系统研究，强调材料造型的分析及空间构成的研究，促使学生的造型观念在学习中形成。</w:t>
            </w:r>
          </w:p>
        </w:tc>
      </w:tr>
      <w:tr w:rsidR="00EE0F46" w:rsidTr="00EE0F46">
        <w:trPr>
          <w:trHeight w:val="619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EE0F46" w:rsidRPr="00EE0F46" w:rsidRDefault="00EE0F46" w:rsidP="00EE0F46">
            <w:pPr>
              <w:jc w:val="center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EE0F4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E0F46" w:rsidRPr="00EE0F46" w:rsidRDefault="00EE0F46" w:rsidP="00EE0F46">
            <w:pPr>
              <w:jc w:val="center"/>
              <w:rPr>
                <w:rFonts w:hint="eastAsia"/>
                <w:sz w:val="18"/>
                <w:szCs w:val="18"/>
              </w:rPr>
            </w:pPr>
            <w:r w:rsidRPr="00EE0F46">
              <w:rPr>
                <w:rFonts w:hint="eastAsia"/>
                <w:sz w:val="18"/>
                <w:szCs w:val="18"/>
              </w:rPr>
              <w:t>建筑装饰构造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EE0F46" w:rsidRPr="00EE0F46" w:rsidRDefault="00EE0F46" w:rsidP="00EE0F46">
            <w:pPr>
              <w:jc w:val="left"/>
              <w:rPr>
                <w:sz w:val="18"/>
                <w:szCs w:val="18"/>
              </w:rPr>
            </w:pPr>
            <w:r w:rsidRPr="00EE0F46">
              <w:rPr>
                <w:rFonts w:hint="eastAsia"/>
                <w:sz w:val="18"/>
                <w:szCs w:val="18"/>
              </w:rPr>
              <w:t>建筑装饰构造设计原则；建筑装饰楼地面、墙柱面、</w:t>
            </w:r>
            <w:r w:rsidRPr="00EE0F46">
              <w:rPr>
                <w:rFonts w:hint="eastAsia"/>
                <w:sz w:val="18"/>
                <w:szCs w:val="18"/>
              </w:rPr>
              <w:t xml:space="preserve"> </w:t>
            </w:r>
            <w:r w:rsidRPr="00EE0F46">
              <w:rPr>
                <w:rFonts w:hint="eastAsia"/>
                <w:sz w:val="18"/>
                <w:szCs w:val="18"/>
              </w:rPr>
              <w:t>天棚、</w:t>
            </w:r>
            <w:r w:rsidRPr="00EE0F46">
              <w:rPr>
                <w:rFonts w:hint="eastAsia"/>
                <w:sz w:val="18"/>
                <w:szCs w:val="18"/>
              </w:rPr>
              <w:t xml:space="preserve"> </w:t>
            </w:r>
            <w:r w:rsidRPr="00EE0F46">
              <w:rPr>
                <w:rFonts w:hint="eastAsia"/>
                <w:sz w:val="18"/>
                <w:szCs w:val="18"/>
              </w:rPr>
              <w:t>幕墙和采光顶、</w:t>
            </w:r>
            <w:r w:rsidRPr="00EE0F46">
              <w:rPr>
                <w:rFonts w:hint="eastAsia"/>
                <w:sz w:val="18"/>
                <w:szCs w:val="18"/>
              </w:rPr>
              <w:t xml:space="preserve"> </w:t>
            </w:r>
            <w:r w:rsidRPr="00EE0F46">
              <w:rPr>
                <w:rFonts w:hint="eastAsia"/>
                <w:sz w:val="18"/>
                <w:szCs w:val="18"/>
              </w:rPr>
              <w:t>隔墙和隔断、门窗等构造；常见装饰构件图纸的识读与设计实训。</w:t>
            </w:r>
          </w:p>
        </w:tc>
      </w:tr>
      <w:tr w:rsidR="009A2708">
        <w:trPr>
          <w:trHeight w:val="373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2708" w:rsidRPr="00EE0F46" w:rsidRDefault="00EE0F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EE0F46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kern w:val="0"/>
                <w:sz w:val="18"/>
                <w:szCs w:val="18"/>
              </w:rPr>
            </w:pPr>
            <w:r w:rsidRPr="00EE0F46">
              <w:rPr>
                <w:rFonts w:ascii="宋体" w:hAnsi="宋体" w:cs="仿宋" w:hint="eastAsia"/>
                <w:kern w:val="0"/>
                <w:sz w:val="18"/>
                <w:szCs w:val="18"/>
              </w:rPr>
              <w:t>室内设计原理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Ansi="宋体" w:hint="eastAsia"/>
                <w:sz w:val="18"/>
                <w:szCs w:val="18"/>
                <w:lang w:val="zh-CN"/>
              </w:rPr>
              <w:t>了解室内设计概论；包括室内设计原理的空间、造型、色彩、照明、人体工程学等基本内容，要求学生根据各种不同场所的性质、功能及要求，按室内设计的基本原理和方法设计出有创意的、符合场所个性特征的装饰设计方案。通过学习给学生灌输初步的室内设计的理念，培养学生具有相当的综合设计能力、图纸表达能力、以及一定的创新能力和综合素质。</w:t>
            </w:r>
          </w:p>
        </w:tc>
      </w:tr>
      <w:tr w:rsidR="009A2708" w:rsidTr="00EE0F46">
        <w:trPr>
          <w:trHeight w:val="1551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2708" w:rsidRPr="00EE0F46" w:rsidRDefault="00EE0F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EE0F46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Ansi="宋体" w:cs="仿宋" w:hint="eastAsia"/>
                <w:kern w:val="0"/>
                <w:sz w:val="18"/>
                <w:szCs w:val="18"/>
              </w:rPr>
              <w:t>建筑装饰设计实务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A2708" w:rsidRPr="00EE0F46" w:rsidRDefault="009726EB" w:rsidP="00EE0F4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Ansi="宋体" w:cs="仿宋" w:hint="eastAsia"/>
                <w:kern w:val="0"/>
                <w:sz w:val="18"/>
                <w:szCs w:val="18"/>
              </w:rPr>
              <w:t>了解设计师的职业要求、职业提升；家装业主、房屋、市场等设计对象探究分析；各居室的功能、空间、界面、色彩、肌理、灯光、家具、陈设等艺术创意设计，融入绿色、生态、集成化、家居智能化等新理念新思想，居家文化的营造；水、电、信息、安保等技术设计；业主接洽沟通、方案交付、后期跟踪服务等设计实务。</w:t>
            </w:r>
          </w:p>
        </w:tc>
      </w:tr>
      <w:tr w:rsidR="009A2708" w:rsidTr="00EE0F46">
        <w:trPr>
          <w:trHeight w:val="1267"/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9A2708" w:rsidRPr="00EE0F46" w:rsidRDefault="00EE0F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仿宋"/>
                <w:kern w:val="0"/>
                <w:sz w:val="18"/>
                <w:szCs w:val="18"/>
              </w:rPr>
            </w:pPr>
            <w:r w:rsidRPr="00EE0F46">
              <w:rPr>
                <w:rFonts w:asciiTheme="minorEastAsia" w:eastAsiaTheme="minorEastAsia" w:hAnsiTheme="minorEastAsia" w:cs="仿宋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="宋体" w:hAnsi="宋体" w:cs="仿宋"/>
                <w:kern w:val="0"/>
                <w:sz w:val="18"/>
                <w:szCs w:val="18"/>
              </w:rPr>
              <w:t>建筑装饰施工图设计</w:t>
            </w:r>
          </w:p>
        </w:tc>
        <w:tc>
          <w:tcPr>
            <w:tcW w:w="6203" w:type="dxa"/>
            <w:shd w:val="clear" w:color="auto" w:fill="auto"/>
            <w:vAlign w:val="center"/>
          </w:tcPr>
          <w:p w:rsidR="009A2708" w:rsidRPr="00EE0F46" w:rsidRDefault="009726E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eastAsiaTheme="majorEastAsia" w:hAnsi="宋体" w:cs="仿宋"/>
                <w:color w:val="FF0000"/>
                <w:kern w:val="0"/>
                <w:sz w:val="18"/>
                <w:szCs w:val="18"/>
              </w:rPr>
            </w:pPr>
            <w:r w:rsidRPr="00EE0F46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建筑装饰施工图绘制规范；成套建筑装饰施工图的识读与解读， 成套施工图绘制要求；施工图的计算机绘图实训（含楼地面、天棚、 墙柱面、 轻质隔墙、 门窗、 固定家具、建筑设备等， 施工图设计说明等）；设计方案的成套施工图绘制与输出实训。</w:t>
            </w:r>
          </w:p>
        </w:tc>
      </w:tr>
    </w:tbl>
    <w:p w:rsidR="009A2708" w:rsidRPr="00F57772" w:rsidRDefault="009726EB" w:rsidP="00F57772">
      <w:pPr>
        <w:spacing w:beforeLines="50" w:before="120" w:line="360" w:lineRule="auto"/>
        <w:ind w:firstLineChars="200" w:firstLine="480"/>
        <w:rPr>
          <w:rFonts w:eastAsia="黑体"/>
          <w:sz w:val="24"/>
          <w:szCs w:val="32"/>
        </w:rPr>
      </w:pPr>
      <w:r w:rsidRPr="00F57772">
        <w:rPr>
          <w:rFonts w:eastAsia="黑体" w:hint="eastAsia"/>
          <w:sz w:val="24"/>
          <w:szCs w:val="32"/>
        </w:rPr>
        <w:t>5</w:t>
      </w:r>
      <w:r w:rsidRPr="00F57772">
        <w:rPr>
          <w:rFonts w:eastAsia="黑体"/>
          <w:sz w:val="24"/>
          <w:szCs w:val="32"/>
        </w:rPr>
        <w:t>.</w:t>
      </w:r>
      <w:r w:rsidRPr="00F57772">
        <w:rPr>
          <w:rFonts w:eastAsia="黑体" w:hint="eastAsia"/>
          <w:sz w:val="24"/>
          <w:szCs w:val="32"/>
        </w:rPr>
        <w:t>实践性教学环</w:t>
      </w:r>
      <w:r w:rsidRPr="00F57772">
        <w:rPr>
          <w:rFonts w:eastAsia="黑体"/>
          <w:sz w:val="24"/>
          <w:szCs w:val="32"/>
        </w:rPr>
        <w:t>节</w:t>
      </w:r>
    </w:p>
    <w:p w:rsidR="009A2708" w:rsidRDefault="009726EB" w:rsidP="00F57772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color w:val="FF0000"/>
          <w:kern w:val="0"/>
          <w:szCs w:val="24"/>
        </w:rPr>
      </w:pPr>
      <w:r>
        <w:rPr>
          <w:rFonts w:asciiTheme="minorEastAsia" w:eastAsiaTheme="minorEastAsia" w:hAnsiTheme="minorEastAsia" w:cs="仿宋"/>
          <w:bCs w:val="0"/>
          <w:kern w:val="0"/>
          <w:szCs w:val="24"/>
        </w:rPr>
        <w:t>开设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建筑写生实习、建筑装饰工程勘测技能训练、职业认识实习、建筑装饰技术岗位综合技能训练、顶岗实习、毕业设计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6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门专业实训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课程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。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其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中顶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岗实习严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格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执行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《沙洲职业工学院顶岗实习教学和学生管理工作规范》和国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家发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布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的《</w:t>
      </w:r>
      <w:r>
        <w:rPr>
          <w:rFonts w:asciiTheme="minorEastAsia" w:eastAsiaTheme="minorEastAsia" w:hAnsiTheme="minorEastAsia" w:cs="仿宋" w:hint="eastAsia"/>
          <w:bCs w:val="0"/>
          <w:kern w:val="0"/>
          <w:szCs w:val="24"/>
        </w:rPr>
        <w:t>高等职业学校建筑室内设计专业顶岗实习标准》</w:t>
      </w:r>
      <w:r>
        <w:rPr>
          <w:rFonts w:asciiTheme="minorEastAsia" w:eastAsiaTheme="minorEastAsia" w:hAnsiTheme="minorEastAsia" w:cs="仿宋"/>
          <w:bCs w:val="0"/>
          <w:kern w:val="0"/>
          <w:szCs w:val="24"/>
        </w:rPr>
        <w:t>。</w:t>
      </w:r>
    </w:p>
    <w:p w:rsidR="009A2708" w:rsidRPr="00F57772" w:rsidRDefault="009726EB" w:rsidP="00104751">
      <w:pPr>
        <w:spacing w:line="300" w:lineRule="auto"/>
        <w:ind w:firstLineChars="200" w:firstLine="480"/>
        <w:rPr>
          <w:rFonts w:eastAsia="黑体"/>
          <w:sz w:val="24"/>
          <w:szCs w:val="32"/>
        </w:rPr>
      </w:pPr>
      <w:r w:rsidRPr="00F57772">
        <w:rPr>
          <w:rFonts w:eastAsia="黑体" w:hint="eastAsia"/>
          <w:sz w:val="24"/>
          <w:szCs w:val="32"/>
        </w:rPr>
        <w:t>6.</w:t>
      </w:r>
      <w:r w:rsidRPr="00F57772">
        <w:rPr>
          <w:rFonts w:eastAsia="黑体" w:hint="eastAsia"/>
          <w:sz w:val="24"/>
          <w:szCs w:val="32"/>
        </w:rPr>
        <w:t>相</w:t>
      </w:r>
      <w:r w:rsidRPr="00F57772">
        <w:rPr>
          <w:rFonts w:eastAsia="黑体"/>
          <w:sz w:val="24"/>
          <w:szCs w:val="32"/>
        </w:rPr>
        <w:t>关要求</w:t>
      </w:r>
    </w:p>
    <w:p w:rsidR="009A2708" w:rsidRDefault="009726EB">
      <w:pPr>
        <w:pStyle w:val="2"/>
        <w:keepNext w:val="0"/>
        <w:keepLines w:val="0"/>
        <w:spacing w:before="12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生可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选</w:t>
      </w:r>
      <w:r>
        <w:rPr>
          <w:rFonts w:asciiTheme="minorEastAsia" w:eastAsiaTheme="minorEastAsia" w:hAnsiTheme="minorEastAsia" w:cs="仿宋"/>
          <w:kern w:val="0"/>
          <w:szCs w:val="24"/>
        </w:rPr>
        <w:t>修普通话教程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网</w:t>
      </w:r>
      <w:r>
        <w:rPr>
          <w:rFonts w:asciiTheme="minorEastAsia" w:eastAsiaTheme="minorEastAsia" w:hAnsiTheme="minorEastAsia" w:cs="仿宋"/>
          <w:kern w:val="0"/>
          <w:szCs w:val="24"/>
        </w:rPr>
        <w:t>络课程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计1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并依照《江苏省实施（中华人民共和国国家通用语言文字法）办法》参加普通话水平测试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并获</w:t>
      </w:r>
      <w:r>
        <w:rPr>
          <w:rFonts w:asciiTheme="minorEastAsia" w:eastAsiaTheme="minorEastAsia" w:hAnsiTheme="minorEastAsia" w:cs="仿宋"/>
          <w:kern w:val="0"/>
          <w:szCs w:val="24"/>
        </w:rPr>
        <w:t>取普通话等级证书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；学</w:t>
      </w:r>
      <w:r>
        <w:rPr>
          <w:rFonts w:asciiTheme="minorEastAsia" w:eastAsiaTheme="minorEastAsia" w:hAnsiTheme="minorEastAsia" w:cs="仿宋"/>
          <w:kern w:val="0"/>
          <w:szCs w:val="24"/>
        </w:rPr>
        <w:t>生应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在第2学期参加高等学校英语应用能力（A级或B级）考试，在第2学期参加全国计算机等级（一级，计算机基础及MS Office应用）考试或参加全国计算机等级（二级，MS Office高级应用），并获</w:t>
      </w:r>
      <w:r>
        <w:rPr>
          <w:rFonts w:asciiTheme="minorEastAsia" w:eastAsiaTheme="minorEastAsia" w:hAnsiTheme="minorEastAsia" w:cs="仿宋"/>
          <w:kern w:val="0"/>
          <w:szCs w:val="24"/>
        </w:rPr>
        <w:t>得相应合格证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书。</w:t>
      </w:r>
    </w:p>
    <w:p w:rsidR="009A2708" w:rsidRDefault="009726E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学生在校期间应参加以下专业技能的培训与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考核，并获取相应职业技能等级证书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b/>
          <w:sz w:val="24"/>
          <w:szCs w:val="24"/>
        </w:rPr>
        <w:t>注</w:t>
      </w:r>
      <w:r>
        <w:rPr>
          <w:b/>
          <w:sz w:val="24"/>
          <w:szCs w:val="24"/>
        </w:rPr>
        <w:t>：国家</w:t>
      </w:r>
      <w:r>
        <w:rPr>
          <w:rFonts w:hint="eastAsia"/>
          <w:b/>
          <w:sz w:val="24"/>
          <w:szCs w:val="24"/>
        </w:rPr>
        <w:t>按</w:t>
      </w:r>
      <w:r>
        <w:rPr>
          <w:b/>
          <w:sz w:val="24"/>
          <w:szCs w:val="24"/>
        </w:rPr>
        <w:t>照</w:t>
      </w:r>
      <w:r>
        <w:rPr>
          <w:rFonts w:hint="eastAsia"/>
          <w:b/>
          <w:sz w:val="24"/>
          <w:szCs w:val="24"/>
        </w:rPr>
        <w:t>1+</w:t>
      </w:r>
      <w:r>
        <w:rPr>
          <w:b/>
          <w:sz w:val="24"/>
          <w:szCs w:val="24"/>
        </w:rPr>
        <w:t>x</w:t>
      </w:r>
      <w:r>
        <w:rPr>
          <w:rFonts w:hint="eastAsia"/>
          <w:b/>
          <w:sz w:val="24"/>
          <w:szCs w:val="24"/>
        </w:rPr>
        <w:t>证</w:t>
      </w:r>
      <w:r>
        <w:rPr>
          <w:b/>
          <w:sz w:val="24"/>
          <w:szCs w:val="24"/>
        </w:rPr>
        <w:t>书制度出台相关技能等级证书时</w:t>
      </w:r>
      <w:r>
        <w:rPr>
          <w:rFonts w:hint="eastAsia"/>
          <w:b/>
          <w:sz w:val="24"/>
          <w:szCs w:val="24"/>
        </w:rPr>
        <w:t>应</w:t>
      </w:r>
      <w:r>
        <w:rPr>
          <w:b/>
          <w:sz w:val="24"/>
          <w:szCs w:val="24"/>
        </w:rPr>
        <w:t>作相应调整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p w:rsidR="009A2708" w:rsidRDefault="009726EB">
      <w:pPr>
        <w:spacing w:line="360" w:lineRule="auto"/>
        <w:ind w:firstLineChars="200" w:firstLine="480"/>
        <w:rPr>
          <w:rFonts w:ascii="宋体" w:hAnsi="宋体" w:cs="仿宋"/>
          <w:kern w:val="0"/>
          <w:szCs w:val="21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）1+X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室内装饰设计师（三级）等级证书</w:t>
      </w:r>
    </w:p>
    <w:p w:rsidR="009A2708" w:rsidRDefault="009726EB">
      <w:pPr>
        <w:spacing w:line="360" w:lineRule="auto"/>
        <w:ind w:firstLineChars="200" w:firstLine="480"/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）CAD设计员等级证书</w:t>
      </w:r>
    </w:p>
    <w:p w:rsidR="009A2708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>
        <w:rPr>
          <w:rFonts w:hint="eastAsia"/>
          <w:bCs w:val="0"/>
          <w:szCs w:val="24"/>
        </w:rPr>
        <w:t>（二</w:t>
      </w:r>
      <w:r>
        <w:rPr>
          <w:bCs w:val="0"/>
          <w:szCs w:val="24"/>
        </w:rPr>
        <w:t>）</w:t>
      </w:r>
      <w:r>
        <w:rPr>
          <w:rFonts w:hint="eastAsia"/>
          <w:bCs w:val="0"/>
          <w:szCs w:val="24"/>
        </w:rPr>
        <w:t>学时</w:t>
      </w:r>
      <w:r>
        <w:rPr>
          <w:bCs w:val="0"/>
          <w:szCs w:val="24"/>
        </w:rPr>
        <w:t>安排</w:t>
      </w:r>
    </w:p>
    <w:p w:rsidR="00F57772" w:rsidRPr="00F57772" w:rsidRDefault="009726EB" w:rsidP="00104751">
      <w:pPr>
        <w:pStyle w:val="2"/>
        <w:keepNext w:val="0"/>
        <w:keepLines w:val="0"/>
        <w:spacing w:beforeLines="0" w:line="360" w:lineRule="auto"/>
        <w:ind w:firstLine="480"/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总学时为</w:t>
      </w:r>
      <w:r>
        <w:rPr>
          <w:rFonts w:asciiTheme="minorEastAsia" w:eastAsiaTheme="minorEastAsia" w:hAnsiTheme="minorEastAsia" w:cs="仿宋"/>
          <w:kern w:val="0"/>
          <w:szCs w:val="24"/>
        </w:rPr>
        <w:t>25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28学时，每</w:t>
      </w:r>
      <w:r>
        <w:rPr>
          <w:rFonts w:asciiTheme="minorEastAsia" w:eastAsiaTheme="minorEastAsia" w:hAnsiTheme="minorEastAsia" w:cs="仿宋"/>
          <w:kern w:val="0"/>
          <w:szCs w:val="24"/>
        </w:rPr>
        <w:t>16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学时折算</w:t>
      </w:r>
      <w:r>
        <w:rPr>
          <w:rFonts w:asciiTheme="minorEastAsia" w:eastAsiaTheme="minorEastAsia" w:hAnsiTheme="minorEastAsia" w:cs="仿宋"/>
          <w:kern w:val="0"/>
          <w:szCs w:val="24"/>
        </w:rPr>
        <w:t xml:space="preserve">1 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学分。其中，公</w:t>
      </w:r>
      <w:r>
        <w:rPr>
          <w:rFonts w:asciiTheme="minorEastAsia" w:eastAsiaTheme="minorEastAsia" w:hAnsiTheme="minorEastAsia" w:cs="仿宋"/>
          <w:kern w:val="0"/>
          <w:szCs w:val="24"/>
        </w:rPr>
        <w:t>共基础课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总学时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600学</w:t>
      </w:r>
      <w:r>
        <w:rPr>
          <w:rFonts w:asciiTheme="minorEastAsia" w:eastAsiaTheme="minorEastAsia" w:hAnsiTheme="minorEastAsia" w:cs="仿宋"/>
          <w:kern w:val="0"/>
          <w:szCs w:val="24"/>
        </w:rPr>
        <w:t>时，占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总</w:t>
      </w:r>
      <w:r>
        <w:rPr>
          <w:rFonts w:asciiTheme="minorEastAsia" w:eastAsiaTheme="minorEastAsia" w:hAnsiTheme="minorEastAsia" w:cs="仿宋"/>
          <w:kern w:val="0"/>
          <w:szCs w:val="24"/>
        </w:rPr>
        <w:t>学时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26.41%；</w:t>
      </w:r>
      <w:r>
        <w:rPr>
          <w:rFonts w:asciiTheme="minorEastAsia" w:eastAsiaTheme="minorEastAsia" w:hAnsiTheme="minorEastAsia" w:cs="仿宋"/>
          <w:kern w:val="0"/>
          <w:szCs w:val="24"/>
        </w:rPr>
        <w:t>实践性环节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占</w:t>
      </w:r>
      <w:r>
        <w:rPr>
          <w:rFonts w:asciiTheme="minorEastAsia" w:eastAsiaTheme="minorEastAsia" w:hAnsiTheme="minorEastAsia" w:cs="仿宋"/>
          <w:kern w:val="0"/>
          <w:szCs w:val="24"/>
        </w:rPr>
        <w:t>总学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时比例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54.55%。顶岗实习累计时间为半年，专业拓展</w:t>
      </w:r>
      <w:r>
        <w:rPr>
          <w:rFonts w:asciiTheme="minorEastAsia" w:eastAsiaTheme="minorEastAsia" w:hAnsiTheme="minorEastAsia" w:cs="仿宋"/>
          <w:kern w:val="0"/>
          <w:szCs w:val="24"/>
        </w:rPr>
        <w:t>选修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课和</w:t>
      </w:r>
      <w:r>
        <w:rPr>
          <w:rFonts w:asciiTheme="minorEastAsia" w:eastAsiaTheme="minorEastAsia" w:hAnsiTheme="minorEastAsia" w:cs="仿宋"/>
          <w:kern w:val="0"/>
          <w:szCs w:val="24"/>
        </w:rPr>
        <w:t>公共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拓展</w:t>
      </w:r>
      <w:r>
        <w:rPr>
          <w:rFonts w:asciiTheme="minorEastAsia" w:eastAsiaTheme="minorEastAsia" w:hAnsiTheme="minorEastAsia" w:cs="仿宋"/>
          <w:kern w:val="0"/>
          <w:szCs w:val="24"/>
        </w:rPr>
        <w:t>选修课</w:t>
      </w:r>
      <w:r>
        <w:rPr>
          <w:rFonts w:asciiTheme="minorEastAsia" w:eastAsiaTheme="minorEastAsia" w:hAnsiTheme="minorEastAsia" w:cs="仿宋" w:hint="eastAsia"/>
          <w:bCs w:val="0"/>
          <w:color w:val="000000" w:themeColor="text1"/>
          <w:kern w:val="0"/>
          <w:szCs w:val="24"/>
        </w:rPr>
        <w:t>学分计入总学分，</w:t>
      </w:r>
      <w:r>
        <w:rPr>
          <w:rFonts w:asciiTheme="minorEastAsia" w:eastAsiaTheme="minorEastAsia" w:hAnsiTheme="minorEastAsia" w:cs="仿宋"/>
          <w:kern w:val="0"/>
          <w:szCs w:val="24"/>
        </w:rPr>
        <w:t>占总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学</w:t>
      </w:r>
      <w:r>
        <w:rPr>
          <w:rFonts w:asciiTheme="minorEastAsia" w:eastAsiaTheme="minorEastAsia" w:hAnsiTheme="minorEastAsia" w:cs="仿宋"/>
          <w:kern w:val="0"/>
          <w:szCs w:val="24"/>
        </w:rPr>
        <w:t>分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比例</w:t>
      </w:r>
      <w:r>
        <w:rPr>
          <w:rFonts w:asciiTheme="minorEastAsia" w:eastAsiaTheme="minorEastAsia" w:hAnsiTheme="minorEastAsia" w:cs="仿宋"/>
          <w:kern w:val="0"/>
          <w:szCs w:val="24"/>
        </w:rPr>
        <w:t>为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10.06%。</w:t>
      </w:r>
    </w:p>
    <w:tbl>
      <w:tblPr>
        <w:tblpPr w:leftFromText="180" w:rightFromText="180" w:vertAnchor="text" w:horzAnchor="page" w:tblpX="1420" w:tblpY="71"/>
        <w:tblOverlap w:val="never"/>
        <w:tblW w:w="9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589"/>
        <w:gridCol w:w="1543"/>
        <w:gridCol w:w="666"/>
        <w:gridCol w:w="701"/>
        <w:gridCol w:w="7"/>
        <w:gridCol w:w="681"/>
        <w:gridCol w:w="678"/>
        <w:gridCol w:w="680"/>
        <w:gridCol w:w="686"/>
        <w:gridCol w:w="775"/>
        <w:gridCol w:w="1028"/>
      </w:tblGrid>
      <w:tr w:rsidR="009A2708" w:rsidTr="00104751">
        <w:trPr>
          <w:trHeight w:val="391"/>
        </w:trPr>
        <w:tc>
          <w:tcPr>
            <w:tcW w:w="3178" w:type="dxa"/>
            <w:gridSpan w:val="3"/>
            <w:tcBorders>
              <w:tl2br w:val="single" w:sz="4" w:space="0" w:color="auto"/>
              <w:tr2bl w:val="nil"/>
            </w:tcBorders>
            <w:tcMar>
              <w:left w:w="0" w:type="dxa"/>
              <w:right w:w="0" w:type="dxa"/>
            </w:tcMar>
            <w:vAlign w:val="bottom"/>
          </w:tcPr>
          <w:p w:rsidR="009A2708" w:rsidRDefault="009726EB">
            <w:pPr>
              <w:snapToGrid w:val="0"/>
              <w:spacing w:line="260" w:lineRule="exact"/>
              <w:jc w:val="right"/>
              <w:rPr>
                <w:rFonts w:ascii="方正小标宋简体" w:eastAsia="方正小标宋简体" w:hAnsi="宋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 xml:space="preserve">学期 </w:t>
            </w:r>
          </w:p>
          <w:p w:rsidR="009A2708" w:rsidRDefault="009726EB">
            <w:pPr>
              <w:snapToGrid w:val="0"/>
              <w:spacing w:line="260" w:lineRule="exact"/>
              <w:ind w:firstLineChars="500" w:firstLine="900"/>
              <w:rPr>
                <w:rFonts w:eastAsia="方正小标宋简体"/>
                <w:sz w:val="18"/>
                <w:szCs w:val="18"/>
              </w:rPr>
            </w:pPr>
            <w:proofErr w:type="gramStart"/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课类</w:t>
            </w:r>
            <w:proofErr w:type="gramEnd"/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一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二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三</w:t>
            </w:r>
            <w:proofErr w:type="gramStart"/>
            <w:r>
              <w:rPr>
                <w:rFonts w:eastAsia="方正小标宋简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总计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方正小标宋简体"/>
                <w:sz w:val="18"/>
                <w:szCs w:val="18"/>
              </w:rPr>
              <w:t>百分比</w:t>
            </w:r>
          </w:p>
        </w:tc>
      </w:tr>
      <w:tr w:rsidR="009A2708">
        <w:trPr>
          <w:trHeight w:val="454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底层共享课程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公共基础课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26.41</w:t>
            </w:r>
          </w:p>
        </w:tc>
      </w:tr>
      <w:tr w:rsidR="009A2708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专业共享课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7.75</w:t>
            </w:r>
          </w:p>
        </w:tc>
      </w:tr>
      <w:tr w:rsidR="009A2708">
        <w:trPr>
          <w:trHeight w:val="454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中层专项课程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专业方向课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21.83</w:t>
            </w:r>
          </w:p>
        </w:tc>
      </w:tr>
      <w:tr w:rsidR="009A2708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专业实践课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11.62</w:t>
            </w:r>
          </w:p>
        </w:tc>
      </w:tr>
      <w:tr w:rsidR="009A2708">
        <w:trPr>
          <w:trHeight w:val="454"/>
        </w:trPr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int="eastAsia"/>
                <w:sz w:val="18"/>
                <w:szCs w:val="18"/>
              </w:rPr>
              <w:lastRenderedPageBreak/>
              <w:t>高层互选课程</w:t>
            </w: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专业拓展必修课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736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pacing w:line="2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32.39</w:t>
            </w:r>
          </w:p>
        </w:tc>
      </w:tr>
      <w:tr w:rsidR="009A2708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l2br w:val="nil"/>
              <w:tr2bl w:val="nil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专业拓展选修课</w:t>
            </w: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0</w:t>
            </w:r>
          </w:p>
        </w:tc>
        <w:tc>
          <w:tcPr>
            <w:tcW w:w="70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32</w:t>
            </w:r>
          </w:p>
        </w:tc>
        <w:tc>
          <w:tcPr>
            <w:tcW w:w="6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32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32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32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szCs w:val="21"/>
              </w:rPr>
              <w:t>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5.03</w:t>
            </w:r>
          </w:p>
        </w:tc>
      </w:tr>
      <w:tr w:rsidR="00F57772" w:rsidTr="00D666F8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公共拓展选修课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创新创业选修课</w:t>
            </w:r>
          </w:p>
        </w:tc>
        <w:tc>
          <w:tcPr>
            <w:tcW w:w="4099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1.26</w:t>
            </w:r>
          </w:p>
        </w:tc>
      </w:tr>
      <w:tr w:rsidR="00F57772" w:rsidTr="002305E1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艺术限定性选修课</w:t>
            </w:r>
          </w:p>
        </w:tc>
        <w:tc>
          <w:tcPr>
            <w:tcW w:w="4099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1.26</w:t>
            </w:r>
          </w:p>
        </w:tc>
      </w:tr>
      <w:tr w:rsidR="00F57772" w:rsidTr="00423FB8">
        <w:trPr>
          <w:trHeight w:val="454"/>
        </w:trPr>
        <w:tc>
          <w:tcPr>
            <w:tcW w:w="1046" w:type="dxa"/>
            <w:vMerge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l2br w:val="nil"/>
              <w:tr2bl w:val="nil"/>
            </w:tcBorders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 w:hAnsi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rFonts w:ascii="方正大标宋简体" w:eastAsia="方正大标宋简体"/>
                <w:sz w:val="18"/>
                <w:szCs w:val="18"/>
              </w:rPr>
            </w:pPr>
            <w:r>
              <w:rPr>
                <w:rFonts w:ascii="方正大标宋简体" w:eastAsia="方正大标宋简体" w:hAnsi="宋体" w:hint="eastAsia"/>
                <w:sz w:val="18"/>
                <w:szCs w:val="18"/>
              </w:rPr>
              <w:t>普通公共选修课</w:t>
            </w:r>
          </w:p>
        </w:tc>
        <w:tc>
          <w:tcPr>
            <w:tcW w:w="4099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F57772" w:rsidRDefault="00F57772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2.52</w:t>
            </w:r>
          </w:p>
        </w:tc>
      </w:tr>
      <w:tr w:rsidR="009A2708">
        <w:trPr>
          <w:trHeight w:val="454"/>
        </w:trPr>
        <w:tc>
          <w:tcPr>
            <w:tcW w:w="1635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方正小标宋简体" w:eastAsia="方正小标宋简体" w:hAnsi="宋体"/>
                <w:sz w:val="18"/>
                <w:szCs w:val="18"/>
              </w:rPr>
            </w:pPr>
            <w:r>
              <w:rPr>
                <w:rFonts w:ascii="方正小标宋简体" w:eastAsia="方正小标宋简体" w:hAnsi="宋体" w:hint="eastAsia"/>
                <w:sz w:val="18"/>
                <w:szCs w:val="18"/>
              </w:rPr>
              <w:t>小  计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456</w:t>
            </w:r>
          </w:p>
        </w:tc>
        <w:tc>
          <w:tcPr>
            <w:tcW w:w="688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67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408</w:t>
            </w:r>
          </w:p>
        </w:tc>
        <w:tc>
          <w:tcPr>
            <w:tcW w:w="68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686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9A2708" w:rsidRDefault="009726EB">
      <w:pPr>
        <w:pStyle w:val="2"/>
        <w:spacing w:before="12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教学进</w:t>
      </w:r>
      <w:r>
        <w:rPr>
          <w:sz w:val="28"/>
          <w:szCs w:val="28"/>
        </w:rPr>
        <w:t>程总体安排</w:t>
      </w:r>
    </w:p>
    <w:tbl>
      <w:tblPr>
        <w:tblW w:w="90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07"/>
        <w:gridCol w:w="786"/>
        <w:gridCol w:w="2322"/>
        <w:gridCol w:w="484"/>
        <w:gridCol w:w="484"/>
        <w:gridCol w:w="484"/>
        <w:gridCol w:w="484"/>
        <w:gridCol w:w="484"/>
        <w:gridCol w:w="484"/>
        <w:gridCol w:w="484"/>
        <w:gridCol w:w="485"/>
        <w:gridCol w:w="664"/>
      </w:tblGrid>
      <w:tr w:rsidR="009A2708">
        <w:trPr>
          <w:trHeight w:val="454"/>
          <w:tblHeader/>
          <w:jc w:val="center"/>
        </w:trPr>
        <w:tc>
          <w:tcPr>
            <w:tcW w:w="1430" w:type="dxa"/>
            <w:gridSpan w:val="2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课程类别</w:t>
            </w:r>
          </w:p>
        </w:tc>
        <w:tc>
          <w:tcPr>
            <w:tcW w:w="786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课程号</w:t>
            </w:r>
          </w:p>
        </w:tc>
        <w:tc>
          <w:tcPr>
            <w:tcW w:w="2322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课程名称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开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18"/>
              </w:rPr>
              <w:t>期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类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别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心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课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程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践</w:t>
            </w:r>
            <w:proofErr w:type="gramEnd"/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周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数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考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核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方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式</w:t>
            </w:r>
          </w:p>
        </w:tc>
        <w:tc>
          <w:tcPr>
            <w:tcW w:w="484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分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学时分配表</w:t>
            </w:r>
          </w:p>
        </w:tc>
      </w:tr>
      <w:tr w:rsidR="009A2708">
        <w:trPr>
          <w:trHeight w:val="454"/>
          <w:tblHeader/>
          <w:jc w:val="center"/>
        </w:trPr>
        <w:tc>
          <w:tcPr>
            <w:tcW w:w="14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理论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实验</w:t>
            </w:r>
          </w:p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实践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实</w:t>
            </w:r>
            <w:proofErr w:type="gramStart"/>
            <w:r>
              <w:rPr>
                <w:rFonts w:ascii="黑体" w:eastAsia="黑体" w:hAnsi="黑体" w:cs="黑体" w:hint="eastAsia"/>
                <w:sz w:val="18"/>
                <w:szCs w:val="18"/>
              </w:rPr>
              <w:t>训实践</w:t>
            </w:r>
            <w:proofErr w:type="gramEnd"/>
            <w:r>
              <w:rPr>
                <w:rFonts w:ascii="黑体" w:eastAsia="黑体" w:hAnsi="黑体" w:cs="黑体" w:hint="eastAsia"/>
                <w:sz w:val="18"/>
                <w:szCs w:val="18"/>
              </w:rPr>
              <w:t>学时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底层共享课程</w:t>
            </w:r>
          </w:p>
        </w:tc>
        <w:tc>
          <w:tcPr>
            <w:tcW w:w="607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公共基础课</w:t>
            </w: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思想政治理论教育实践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大学信息技术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060171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060101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060121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060051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军事训练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060181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大学生心理健康教育（二）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体育（二）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军事理论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060021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实用英语（</w:t>
            </w:r>
            <w:r>
              <w:rPr>
                <w:rFonts w:hAnsi="宋体" w:hint="eastAsia"/>
                <w:sz w:val="18"/>
                <w:szCs w:val="18"/>
              </w:rPr>
              <w:t>二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 w:rsidR="00F57772">
              <w:rPr>
                <w:rFonts w:hint="eastAsia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体育（三）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061021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形势政策（一）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</w:t>
            </w:r>
            <w:proofErr w:type="gramStart"/>
            <w:r>
              <w:rPr>
                <w:rFonts w:hAnsi="宋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形势政策（</w:t>
            </w:r>
            <w:r>
              <w:rPr>
                <w:rFonts w:hAnsi="宋体" w:hint="eastAsia"/>
                <w:sz w:val="18"/>
                <w:szCs w:val="18"/>
              </w:rPr>
              <w:t>二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一</w:t>
            </w:r>
            <w:proofErr w:type="gramStart"/>
            <w:r>
              <w:rPr>
                <w:rFonts w:hAnsi="宋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形势政策（</w:t>
            </w:r>
            <w:r>
              <w:rPr>
                <w:rFonts w:hAnsi="宋体" w:hint="eastAsia"/>
                <w:sz w:val="18"/>
                <w:szCs w:val="18"/>
              </w:rPr>
              <w:t>三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二</w:t>
            </w:r>
            <w:proofErr w:type="gramStart"/>
            <w:r>
              <w:rPr>
                <w:rFonts w:hAnsi="宋体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061051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形势政策（</w:t>
            </w:r>
            <w:r>
              <w:rPr>
                <w:rFonts w:hAnsi="宋体" w:hint="eastAsia"/>
                <w:sz w:val="18"/>
                <w:szCs w:val="18"/>
              </w:rPr>
              <w:t>四</w:t>
            </w:r>
            <w:r>
              <w:rPr>
                <w:rFonts w:hAnsi="宋体"/>
                <w:sz w:val="18"/>
                <w:szCs w:val="18"/>
              </w:rPr>
              <w:t>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二</w:t>
            </w:r>
            <w:proofErr w:type="gramStart"/>
            <w:r>
              <w:rPr>
                <w:rFonts w:hAnsi="宋体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060151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体育（四）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060161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体能训练与体质健康标准测试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060191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060201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大学生职业发展与就业指导（二）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right w:val="single" w:sz="4" w:space="0" w:color="auto"/>
            </w:tcBorders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专业共享课</w:t>
            </w:r>
          </w:p>
          <w:p w:rsidR="009A2708" w:rsidRDefault="009A2708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CAD</w:t>
            </w:r>
            <w:r>
              <w:rPr>
                <w:rFonts w:hAnsi="宋体" w:hint="eastAsia"/>
                <w:sz w:val="18"/>
                <w:szCs w:val="18"/>
              </w:rPr>
              <w:t>识图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010031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建筑工程施工质量问题处理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010041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工程招投标与合同管理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</w:t>
            </w:r>
            <w:proofErr w:type="gramStart"/>
            <w:r>
              <w:rPr>
                <w:rFonts w:hint="eastAsia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right w:val="single" w:sz="4" w:space="0" w:color="auto"/>
            </w:tcBorders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010071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工程材料与检测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中层专项课程</w:t>
            </w:r>
          </w:p>
        </w:tc>
        <w:tc>
          <w:tcPr>
            <w:tcW w:w="607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专业方向课</w:t>
            </w: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素描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014021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色彩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构成设计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726EB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房屋建筑构造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014071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室内设计原理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726EB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014052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建筑装饰构造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EE0F46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EE0F46">
              <w:rPr>
                <w:rFonts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EE0F46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014231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效果图设计表现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建筑装饰设计实务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726EB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 w:rsidTr="00EE0F46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014132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建筑装饰施工图设计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726EB" w:rsidP="00EE0F46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★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专业实践课</w:t>
            </w: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014171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建筑写生实习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014162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建筑装饰工程勘测技能训练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014181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建筑装饰工程技术岗位综合技能训练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016101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职业技能认识实习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高层互选课程</w:t>
            </w:r>
          </w:p>
        </w:tc>
        <w:tc>
          <w:tcPr>
            <w:tcW w:w="607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专业拓展必修课</w:t>
            </w: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015051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手绘快速表现技法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07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014241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建筑装饰工程施工技术（一）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014251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建筑装饰工程施工技术（二）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015112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室内陈设设计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014122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建筑装饰工程管理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装饰工程计量与计价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劳动教育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060231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专业创新创业实训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014191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顶岗实习（建筑装饰工程技术）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014201</w:t>
            </w:r>
          </w:p>
        </w:tc>
        <w:tc>
          <w:tcPr>
            <w:tcW w:w="2322" w:type="dxa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毕业设计（建筑装饰工程技术）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4" w:type="dxa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5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3715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专业拓展选修课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公共拓展选修课</w:t>
            </w:r>
          </w:p>
        </w:tc>
        <w:tc>
          <w:tcPr>
            <w:tcW w:w="3108" w:type="dxa"/>
            <w:gridSpan w:val="2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创新创业选修课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艺术限定性选修课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</w:tr>
      <w:tr w:rsidR="009A2708">
        <w:trPr>
          <w:trHeight w:val="454"/>
          <w:jc w:val="center"/>
        </w:trPr>
        <w:tc>
          <w:tcPr>
            <w:tcW w:w="823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2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Ansi="宋体" w:hint="eastAsia"/>
                <w:sz w:val="18"/>
                <w:szCs w:val="18"/>
              </w:rPr>
              <w:t>普通</w:t>
            </w:r>
            <w:r>
              <w:rPr>
                <w:rFonts w:hAnsi="宋体"/>
                <w:sz w:val="18"/>
                <w:szCs w:val="18"/>
              </w:rPr>
              <w:t>公共选修课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</w:tr>
      <w:tr w:rsidR="009A2708">
        <w:trPr>
          <w:trHeight w:val="406"/>
          <w:jc w:val="center"/>
        </w:trPr>
        <w:tc>
          <w:tcPr>
            <w:tcW w:w="4538" w:type="dxa"/>
            <w:gridSpan w:val="4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A2708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633" w:type="dxa"/>
            <w:gridSpan w:val="3"/>
            <w:vAlign w:val="center"/>
          </w:tcPr>
          <w:p w:rsidR="009A2708" w:rsidRDefault="009726EB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2528</w:t>
            </w:r>
          </w:p>
        </w:tc>
      </w:tr>
    </w:tbl>
    <w:p w:rsidR="009A2708" w:rsidRDefault="009726EB">
      <w:pPr>
        <w:pStyle w:val="2"/>
        <w:spacing w:before="12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八、实施保障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（一）师资队伍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队伍结构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FF0000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学生数与本专业专任教师数比例为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13.1</w:t>
      </w:r>
      <w:r w:rsidR="00EE0F46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: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，双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师素质教师占专业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教师比为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100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%</w:t>
      </w:r>
      <w:r w:rsidR="00F5777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。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专任教师队伍职称、年龄</w:t>
      </w:r>
      <w:r w:rsidR="00F5777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适当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，形</w:t>
      </w:r>
      <w:r w:rsidR="00F5777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成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合理的梯队结构</w:t>
      </w:r>
      <w:r w:rsidR="00F5777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专任教师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具有高校教师资格和本专业领域有关证书；有理想信念、有道德情操、有扎实学识、有仁爱之心；具有建筑学、艺术设计学等相关专业本科及以上学历；具有扎实的建筑、室内装饰设计、环境艺术设计专业相关理论功底和实践能力；具有较强信息化教学能力，能够开展课程教学改革和科学研究；每 5年累计不少于6个月的企业实践经历。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专业带头人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具有高级职称，较好地把握国内外行业、专业发展趋势，能广泛联系行业企业，了解行业企业对环境艺术设计专业人才的需求实际，教学设计、专业研究能力强，组织开</w:t>
      </w: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展教科研工作能力强，在本区域或本领域有一定的专业影响力。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兼职教师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主要从行业企业聘任，具备良好的思想政治素质、职业道德和工匠精神，具有扎实的建筑设计、环境艺术设计、室内装饰设计、工艺美术等专业知识和丰富的实际工作经验，具有中级及以上相关专业职称，能承担专业课程教学、实习实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和学生职业发展规划指导等教学任务。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（二）教学设施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主要包括能够满足正常的课程教学、实习实训所需的专业教室、实训室和实训基地。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专业教室基本条件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一般配备黑（白）板、多媒体计算机、投影设备、音响设备，互联网接入或</w:t>
      </w:r>
      <w:proofErr w:type="spell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WiFi</w:t>
      </w:r>
      <w:proofErr w:type="spell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环境，并具有网络安全防护措施。安装应急照明装置并保持良好状态，符合紧急疏散要求、标志明显、保持逃生通道畅通无阻。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校内实训</w:t>
      </w:r>
      <w:proofErr w:type="gramStart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室基本</w:t>
      </w:r>
      <w:proofErr w:type="gramEnd"/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针对专业课程实验实训的要求，按照理实一体化教学的要求，以设备台套数量配置满足 40 人为标准设定。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996"/>
        <w:gridCol w:w="6132"/>
      </w:tblGrid>
      <w:tr w:rsidR="009A2708" w:rsidTr="00EE0F46">
        <w:trPr>
          <w:trHeight w:val="437"/>
          <w:jc w:val="center"/>
        </w:trPr>
        <w:tc>
          <w:tcPr>
            <w:tcW w:w="547" w:type="pct"/>
            <w:tcBorders>
              <w:tl2br w:val="nil"/>
              <w:tr2bl w:val="nil"/>
            </w:tcBorders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A2708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A2708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实验实训室名称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shd w:val="clear" w:color="auto" w:fill="B6E7BC" w:themeFill="background1" w:themeFillShade="F2"/>
            <w:tcMar>
              <w:left w:w="28" w:type="dxa"/>
              <w:right w:w="28" w:type="dxa"/>
            </w:tcMar>
            <w:vAlign w:val="center"/>
          </w:tcPr>
          <w:p w:rsidR="009A2708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仿宋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b/>
                <w:bCs/>
                <w:sz w:val="24"/>
                <w:szCs w:val="24"/>
              </w:rPr>
              <w:t>面积及主要设备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1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美术教室（画室）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面积：6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平方米。设计素描、设计色彩必须教学设备及辅助家具等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2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计算机设计绘图室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spacing w:line="276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面积：60平方米。配备高性能电脑、服务器、交换机、投影机、音箱、稳压器、黑（白）板等设备，学生桌椅及教师桌椅，互联网接入或 </w:t>
            </w:r>
            <w:proofErr w:type="spellStart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WiFi</w:t>
            </w:r>
            <w:proofErr w:type="spellEnd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环境，电子教室管理系统以及 AutoCAD、3Dmax、</w:t>
            </w:r>
            <w:proofErr w:type="spellStart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Sketchup</w:t>
            </w:r>
            <w:proofErr w:type="spellEnd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</w:t>
            </w:r>
            <w:proofErr w:type="spellStart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E</w:t>
            </w:r>
            <w:r w:rsidRPr="00F57772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>nscape</w:t>
            </w:r>
            <w:proofErr w:type="spellEnd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、Photoshop、等专业软件。用于室内电脑效果图设计与制作等课程的教学与实训。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3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1"/>
              </w:rPr>
            </w:pPr>
            <w:r w:rsidRPr="00F57772">
              <w:rPr>
                <w:rFonts w:asciiTheme="minorEastAsia" w:eastAsiaTheme="minorEastAsia" w:hAnsiTheme="minorEastAsia" w:cs="仿宋"/>
                <w:sz w:val="21"/>
              </w:rPr>
              <w:t>装饰材料、 构造及工艺展示室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spacing w:line="276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面积：120平方米。展示吊顶工程、墙柱面、地面、门窗、隔断、楼梯、扶栏等施工构造与工艺，陈列金属、木制品、石材、软制品、五金、胶料、油漆等材料，配备雕刻机、手电钻、</w:t>
            </w:r>
            <w:proofErr w:type="gramStart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气钉枪</w:t>
            </w:r>
            <w:proofErr w:type="gramEnd"/>
            <w:r w:rsidRPr="00F5777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、电圆锯等常用器具。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5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设计项目实训室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120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平方米。多媒体设备、桌椅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 xml:space="preserve">黑（白） 板、 多媒体计算机、网络接入或 </w:t>
            </w:r>
            <w:proofErr w:type="spellStart"/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WiFi</w:t>
            </w:r>
            <w:proofErr w:type="spellEnd"/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环境， 并具有网络安全防护措施</w:t>
            </w:r>
            <w:r w:rsidR="00F57772">
              <w:rPr>
                <w:rFonts w:asciiTheme="minorEastAsia" w:eastAsiaTheme="minorEastAsia" w:hAnsiTheme="minorEastAsia" w:cstheme="minorEastAsia" w:hint="eastAsia"/>
                <w:sz w:val="21"/>
              </w:rPr>
              <w:t>。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6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设计工厂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276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180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平方米。包含业务洽谈室、设计室、管理办公室、方案汇报会议室。配备黑（白）板4张、多媒体计算机4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 xml:space="preserve">台、投影设备4台套、音响设备1台套，互联网 </w:t>
            </w:r>
            <w:proofErr w:type="spellStart"/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WiFi</w:t>
            </w:r>
            <w:proofErr w:type="spellEnd"/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环境，专业绘图桌椅4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套、设计工作室办公桌组、2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套会议桌椅1套等。A2绘图打印机4台、喷绘机1台、扫描仪1台、装订机2台、复印机2台、</w:t>
            </w:r>
            <w:proofErr w:type="gramStart"/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用于软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lastRenderedPageBreak/>
              <w:t>装搭配</w:t>
            </w:r>
            <w:proofErr w:type="gramEnd"/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、住宅室内设计、公共建筑室内设计、建筑室内施工图深化设计等职业氛围的营造，课程的教学与实训。</w:t>
            </w:r>
          </w:p>
        </w:tc>
      </w:tr>
      <w:tr w:rsidR="009A2708">
        <w:trPr>
          <w:trHeight w:val="20"/>
          <w:jc w:val="center"/>
        </w:trPr>
        <w:tc>
          <w:tcPr>
            <w:tcW w:w="547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lastRenderedPageBreak/>
              <w:t>7</w:t>
            </w:r>
          </w:p>
        </w:tc>
        <w:tc>
          <w:tcPr>
            <w:tcW w:w="1093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智慧教室</w:t>
            </w:r>
          </w:p>
        </w:tc>
        <w:tc>
          <w:tcPr>
            <w:tcW w:w="3358" w:type="pct"/>
            <w:tcBorders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9A2708" w:rsidRPr="00F57772" w:rsidRDefault="009726EB">
            <w:pPr>
              <w:pStyle w:val="PlainText8d3de826-e807-460f-a9e6-308c7cb0bd04"/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1"/>
              </w:rPr>
            </w:pP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面积：</w:t>
            </w:r>
            <w:r w:rsidRPr="00F57772">
              <w:rPr>
                <w:rFonts w:asciiTheme="minorEastAsia" w:eastAsiaTheme="minorEastAsia" w:hAnsiTheme="minorEastAsia" w:cstheme="minorEastAsia"/>
                <w:sz w:val="21"/>
              </w:rPr>
              <w:t>120</w:t>
            </w:r>
            <w:r w:rsidRPr="00F57772">
              <w:rPr>
                <w:rFonts w:asciiTheme="minorEastAsia" w:eastAsiaTheme="minorEastAsia" w:hAnsiTheme="minorEastAsia" w:cstheme="minorEastAsia" w:hint="eastAsia"/>
                <w:sz w:val="21"/>
              </w:rPr>
              <w:t>平方米。信息化教学设备</w:t>
            </w:r>
          </w:p>
        </w:tc>
      </w:tr>
    </w:tbl>
    <w:p w:rsidR="009A2708" w:rsidRDefault="009726EB" w:rsidP="00EE0F46">
      <w:pPr>
        <w:spacing w:beforeLines="50" w:before="120"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校外实训基地基本要求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具有稳定的校外实训基地。 能够提供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装饰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材料识别、施工图设计、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居住空间室内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设计、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公共空间室内设计、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工程计量与计价、工程项目管理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、景观设计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等实训活动，实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训设施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齐备，实训岗位、实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训指导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教师确定，实</w:t>
      </w:r>
      <w:proofErr w:type="gramStart"/>
      <w:r>
        <w:rPr>
          <w:rFonts w:asciiTheme="minorEastAsia" w:eastAsiaTheme="minorEastAsia" w:hAnsiTheme="minorEastAsia" w:cs="仿宋"/>
          <w:kern w:val="0"/>
          <w:sz w:val="24"/>
          <w:szCs w:val="24"/>
        </w:rPr>
        <w:t>训管理</w:t>
      </w:r>
      <w:proofErr w:type="gramEnd"/>
      <w:r>
        <w:rPr>
          <w:rFonts w:asciiTheme="minorEastAsia" w:eastAsiaTheme="minorEastAsia" w:hAnsiTheme="minorEastAsia" w:cs="仿宋"/>
          <w:kern w:val="0"/>
          <w:sz w:val="24"/>
          <w:szCs w:val="24"/>
        </w:rPr>
        <w:t>及实施规章制度齐全。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4.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学生实习基地基本要求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合作关系稳定，能提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室内设计行业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等相关实习岗位，能涵盖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室内设计行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业发展 的主流技术，可接纳一定规模的学生实习；能够配备相应数量的指导教师对学生实习进行指 导和管理；有保证实习生日常工作、学习、生活的规章制度，有安全、保险保障。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5.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支持信息化教学方面的基本要求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具有利用数字化教学资源库、文献资料、常见问题解答等的信息化条件。引导鼓励教师开发并利用信息化教学资源、教学平台，创新教学方法、提升教学效果。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（三）教学资源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主要包括能够满足学生专业学习、教师专业教学研究和教学实施需要的教材、图书及数字化资源等。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．教材选用基本要求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按照国家规定选用优质教材，禁止不合格的教材进入课堂。建立由专业教师、行业专家和教研人员等参与的教材选用机构，完善教材选用制度，经过规范程序择优选用教材。及时补充新技术、新工艺和新规范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，建立健全“工作手册式”教材建设。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．图书文献配备基本要求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图书文献配备能满足人才培养、专业建设、教科研等工作的需要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方便师生查询、 借阅。 专业类图书文献主要包括：有关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建筑装饰工程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设计、技术、标准、方法、操作规范以及实务案例类图书，行业政策法规资料、有关职业标准，施工图集、方案图集资料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、电子图书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，专业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学术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期刊等。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lastRenderedPageBreak/>
        <w:t>3</w:t>
      </w:r>
      <w:r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．数字资源配置基本要求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kern w:val="0"/>
          <w:sz w:val="24"/>
          <w:szCs w:val="24"/>
        </w:rPr>
      </w:pPr>
      <w:r>
        <w:rPr>
          <w:rFonts w:asciiTheme="minorEastAsia" w:eastAsiaTheme="minorEastAsia" w:hAnsiTheme="minorEastAsia" w:cs="仿宋"/>
          <w:kern w:val="0"/>
          <w:sz w:val="24"/>
          <w:szCs w:val="24"/>
        </w:rPr>
        <w:t>建设、配备与本专业有关的音视频素材、教学课件、数字化教学案例库、虚拟仿真软件</w:t>
      </w:r>
      <w:r w:rsidR="00F57772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cs="仿宋"/>
          <w:kern w:val="0"/>
          <w:sz w:val="24"/>
          <w:szCs w:val="24"/>
        </w:rPr>
        <w:t>数字教材等专业教学资源库，形式多样、动态更新，以满足教学要求。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（四）教学方法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通过推进人才培养模式改革，打造适应社会人才需求的专业品牌，实现专业同企业岗位之间的对接。在</w:t>
      </w:r>
      <w:r>
        <w:rPr>
          <w:rFonts w:asciiTheme="minorEastAsia" w:eastAsiaTheme="minorEastAsia" w:hAnsiTheme="minorEastAsia" w:cs="仿宋"/>
          <w:kern w:val="0"/>
          <w:szCs w:val="24"/>
        </w:rPr>
        <w:t>教学过程中，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强</w:t>
      </w:r>
      <w:r>
        <w:rPr>
          <w:rFonts w:asciiTheme="minorEastAsia" w:eastAsiaTheme="minorEastAsia" w:hAnsiTheme="minorEastAsia" w:cs="仿宋"/>
          <w:kern w:val="0"/>
          <w:szCs w:val="24"/>
        </w:rPr>
        <w:t>调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以</w:t>
      </w:r>
      <w:r>
        <w:rPr>
          <w:rFonts w:asciiTheme="minorEastAsia" w:eastAsiaTheme="minorEastAsia" w:hAnsiTheme="minorEastAsia" w:cs="仿宋"/>
          <w:kern w:val="0"/>
          <w:szCs w:val="24"/>
        </w:rPr>
        <w:t>学生为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中</w:t>
      </w:r>
      <w:r>
        <w:rPr>
          <w:rFonts w:asciiTheme="minorEastAsia" w:eastAsiaTheme="minorEastAsia" w:hAnsiTheme="minorEastAsia" w:cs="仿宋"/>
          <w:kern w:val="0"/>
          <w:szCs w:val="24"/>
        </w:rPr>
        <w:t>心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</w:t>
      </w:r>
      <w:r>
        <w:rPr>
          <w:rFonts w:asciiTheme="minorEastAsia" w:eastAsiaTheme="minorEastAsia" w:hAnsiTheme="minorEastAsia" w:cs="仿宋"/>
          <w:kern w:val="0"/>
          <w:szCs w:val="24"/>
        </w:rPr>
        <w:t>注重学生职业能力培养、“教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”</w:t>
      </w:r>
      <w:r>
        <w:rPr>
          <w:rFonts w:asciiTheme="minorEastAsia" w:eastAsiaTheme="minorEastAsia" w:hAnsiTheme="minorEastAsia" w:cs="仿宋"/>
          <w:kern w:val="0"/>
          <w:szCs w:val="24"/>
        </w:rPr>
        <w:t>与“学”的互动、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职业</w:t>
      </w:r>
      <w:r>
        <w:rPr>
          <w:rFonts w:asciiTheme="minorEastAsia" w:eastAsiaTheme="minorEastAsia" w:hAnsiTheme="minorEastAsia" w:cs="仿宋"/>
          <w:kern w:val="0"/>
          <w:szCs w:val="24"/>
        </w:rPr>
        <w:t>情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景</w:t>
      </w:r>
      <w:r>
        <w:rPr>
          <w:rFonts w:asciiTheme="minorEastAsia" w:eastAsiaTheme="minorEastAsia" w:hAnsiTheme="minorEastAsia" w:cs="仿宋"/>
          <w:kern w:val="0"/>
          <w:szCs w:val="24"/>
        </w:rPr>
        <w:t>的设计等，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倡导因材施教、因需施教，鼓励创新教学方法和策略，采用理实一体化教学、案例教学、项目教学等方法，坚持学中做、做中学。</w:t>
      </w:r>
      <w:r>
        <w:rPr>
          <w:rFonts w:asciiTheme="minorEastAsia" w:eastAsiaTheme="minorEastAsia" w:hAnsiTheme="minorEastAsia" w:cs="仿宋"/>
          <w:kern w:val="0"/>
          <w:szCs w:val="24"/>
        </w:rPr>
        <w:t>积极推进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“</w:t>
      </w:r>
      <w:r>
        <w:rPr>
          <w:rFonts w:asciiTheme="minorEastAsia" w:eastAsiaTheme="minorEastAsia" w:hAnsiTheme="minorEastAsia" w:cs="仿宋"/>
          <w:kern w:val="0"/>
          <w:szCs w:val="24"/>
        </w:rPr>
        <w:t>职教云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”在</w:t>
      </w:r>
      <w:r>
        <w:rPr>
          <w:rFonts w:asciiTheme="minorEastAsia" w:eastAsiaTheme="minorEastAsia" w:hAnsiTheme="minorEastAsia" w:cs="仿宋"/>
          <w:kern w:val="0"/>
          <w:szCs w:val="24"/>
        </w:rPr>
        <w:t>线课程在课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程</w:t>
      </w:r>
      <w:r>
        <w:rPr>
          <w:rFonts w:asciiTheme="minorEastAsia" w:eastAsiaTheme="minorEastAsia" w:hAnsiTheme="minorEastAsia" w:cs="仿宋"/>
          <w:kern w:val="0"/>
          <w:szCs w:val="24"/>
        </w:rPr>
        <w:t>教学中的应用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，实施课前自主学习、课中探讨学习和课后巩固学习的</w:t>
      </w:r>
      <w:r>
        <w:rPr>
          <w:rFonts w:asciiTheme="minorEastAsia" w:eastAsiaTheme="minorEastAsia" w:hAnsiTheme="minorEastAsia" w:cs="仿宋"/>
          <w:kern w:val="0"/>
          <w:szCs w:val="24"/>
        </w:rPr>
        <w:t>线上线下混合式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教学模式。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（五）教学评价</w:t>
      </w:r>
    </w:p>
    <w:p w:rsidR="009A2708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对学生的学业考核评价内容兼顾认知、技能、情感等方面，评价体现评价标准、评价主体、评价方式、评价过程的多元化。评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价主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体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包括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教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师评价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学生评价、企业评价等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；评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评定方式包括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观察、口试、笔试、操作、职业资格鉴定、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大作业、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项目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报告、小论文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等；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价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过程包括过程评价和</w:t>
      </w:r>
      <w:proofErr w:type="gramStart"/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期未</w:t>
      </w:r>
      <w:proofErr w:type="gramEnd"/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评价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，本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专业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注重过程评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价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以过程评价为主，</w:t>
      </w:r>
      <w:r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过程评价以学习态度、操作能力、方法运用、合作精神为考核要素，以学习阶段、学习项目或典型工作任务为单元组织考核。</w:t>
      </w:r>
    </w:p>
    <w:p w:rsidR="009A2708" w:rsidRPr="00F57772" w:rsidRDefault="009726EB" w:rsidP="00F57772">
      <w:pPr>
        <w:pStyle w:val="2"/>
        <w:spacing w:beforeLines="0"/>
        <w:ind w:firstLine="480"/>
        <w:rPr>
          <w:bCs w:val="0"/>
          <w:szCs w:val="24"/>
        </w:rPr>
      </w:pPr>
      <w:r w:rsidRPr="00F57772">
        <w:rPr>
          <w:rFonts w:hint="eastAsia"/>
          <w:bCs w:val="0"/>
          <w:szCs w:val="24"/>
        </w:rPr>
        <w:t>（六）质量管理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 w:hint="eastAsia"/>
          <w:kern w:val="0"/>
          <w:szCs w:val="24"/>
        </w:rPr>
        <w:t>1</w:t>
      </w:r>
      <w:r>
        <w:rPr>
          <w:rFonts w:asciiTheme="minorEastAsia" w:eastAsiaTheme="minorEastAsia" w:hAnsiTheme="minorEastAsia" w:cs="仿宋"/>
          <w:kern w:val="0"/>
          <w:szCs w:val="24"/>
        </w:rPr>
        <w:t>.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>
        <w:rPr>
          <w:rFonts w:asciiTheme="minorEastAsia" w:eastAsiaTheme="minorEastAsia" w:hAnsiTheme="minorEastAsia" w:cs="仿宋"/>
          <w:kern w:val="0"/>
          <w:szCs w:val="24"/>
        </w:rPr>
        <w:t>院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《关于2021级专业人才培养方案修订工作的指导意见》，明确人才培养方案的制（修）</w:t>
      </w:r>
      <w:proofErr w:type="gramStart"/>
      <w:r>
        <w:rPr>
          <w:rFonts w:asciiTheme="minorEastAsia" w:eastAsiaTheme="minorEastAsia" w:hAnsiTheme="minorEastAsia" w:cs="仿宋" w:hint="eastAsia"/>
          <w:kern w:val="0"/>
          <w:szCs w:val="24"/>
        </w:rPr>
        <w:t>订及动态</w:t>
      </w:r>
      <w:proofErr w:type="gramEnd"/>
      <w:r>
        <w:rPr>
          <w:rFonts w:asciiTheme="minorEastAsia" w:eastAsiaTheme="minorEastAsia" w:hAnsiTheme="minorEastAsia" w:cs="仿宋" w:hint="eastAsia"/>
          <w:kern w:val="0"/>
          <w:szCs w:val="24"/>
        </w:rPr>
        <w:t>微调的规范流程，</w:t>
      </w:r>
      <w:r>
        <w:rPr>
          <w:rFonts w:asciiTheme="minorEastAsia" w:eastAsiaTheme="minorEastAsia" w:hAnsiTheme="minorEastAsia" w:cs="仿宋"/>
          <w:kern w:val="0"/>
          <w:szCs w:val="24"/>
        </w:rPr>
        <w:t>确保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市场调研、任务分析、体系构建等方面工作的科学性、合理性。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/>
          <w:kern w:val="0"/>
          <w:szCs w:val="24"/>
        </w:rPr>
        <w:t>2.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依据学院相</w:t>
      </w:r>
      <w:r>
        <w:rPr>
          <w:rFonts w:asciiTheme="minorEastAsia" w:eastAsiaTheme="minorEastAsia" w:hAnsiTheme="minorEastAsia" w:cs="仿宋"/>
          <w:kern w:val="0"/>
          <w:szCs w:val="24"/>
        </w:rPr>
        <w:t>关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教学管理制度，加强日常教学组织运行与管理，开展督</w:t>
      </w:r>
      <w:r>
        <w:rPr>
          <w:rFonts w:asciiTheme="minorEastAsia" w:eastAsiaTheme="minorEastAsia" w:hAnsiTheme="minorEastAsia" w:cs="仿宋"/>
          <w:kern w:val="0"/>
          <w:szCs w:val="24"/>
        </w:rPr>
        <w:t>导评价、同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行</w:t>
      </w:r>
      <w:r>
        <w:rPr>
          <w:rFonts w:asciiTheme="minorEastAsia" w:eastAsiaTheme="minorEastAsia" w:hAnsiTheme="minorEastAsia" w:cs="仿宋"/>
          <w:kern w:val="0"/>
          <w:szCs w:val="24"/>
        </w:rPr>
        <w:t>评价、学生评价等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听课、评教、评学工作，明确</w:t>
      </w:r>
      <w:r>
        <w:rPr>
          <w:rFonts w:asciiTheme="minorEastAsia" w:eastAsiaTheme="minorEastAsia" w:hAnsiTheme="minorEastAsia" w:cs="仿宋"/>
          <w:kern w:val="0"/>
          <w:szCs w:val="24"/>
        </w:rPr>
        <w:t>校内评价指标包括：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教学任务完成情况、教学（含考核）效果、教学改革与研究、学生专业技能和综合素质。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>
        <w:rPr>
          <w:rFonts w:asciiTheme="minorEastAsia" w:eastAsiaTheme="minorEastAsia" w:hAnsiTheme="minorEastAsia" w:cs="仿宋"/>
          <w:kern w:val="0"/>
          <w:szCs w:val="24"/>
        </w:rPr>
        <w:t>3.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依据学</w:t>
      </w:r>
      <w:r>
        <w:rPr>
          <w:rFonts w:asciiTheme="minorEastAsia" w:eastAsiaTheme="minorEastAsia" w:hAnsiTheme="minorEastAsia" w:cs="仿宋"/>
          <w:kern w:val="0"/>
          <w:szCs w:val="24"/>
        </w:rPr>
        <w:t>院建立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的毕业生跟踪反馈机制及社会评价机制，对生源情况、在校生学业水平、毕业生就业情况等进行分析，定期评价人才培养质量和培养目标达成情况，明确校外评价指标主要包括：毕业生社会声誉和就业质量、用人单位对学生的评价、学生家长对学校的满意度和自身发展评估等。</w:t>
      </w:r>
    </w:p>
    <w:p w:rsidR="009A2708" w:rsidRDefault="009726EB">
      <w:pPr>
        <w:pStyle w:val="2"/>
        <w:keepNext w:val="0"/>
        <w:keepLines w:val="0"/>
        <w:spacing w:beforeLines="0" w:line="360" w:lineRule="auto"/>
        <w:ind w:firstLine="480"/>
      </w:pPr>
      <w:r>
        <w:rPr>
          <w:rFonts w:asciiTheme="minorEastAsia" w:eastAsiaTheme="minorEastAsia" w:hAnsiTheme="minorEastAsia" w:cs="仿宋"/>
          <w:kern w:val="0"/>
          <w:szCs w:val="24"/>
        </w:rPr>
        <w:lastRenderedPageBreak/>
        <w:t>4.</w:t>
      </w:r>
      <w:r>
        <w:rPr>
          <w:rFonts w:asciiTheme="minorEastAsia" w:eastAsiaTheme="minorEastAsia" w:hAnsiTheme="minorEastAsia" w:cs="仿宋" w:hint="eastAsia"/>
          <w:kern w:val="0"/>
          <w:szCs w:val="24"/>
        </w:rPr>
        <w:t>专业教研室充分利用评价分析结果有效改进专业教学，持续提高人才培养质量。</w:t>
      </w:r>
    </w:p>
    <w:p w:rsidR="009A2708" w:rsidRDefault="009726EB" w:rsidP="00EE0F46">
      <w:pPr>
        <w:pStyle w:val="2"/>
        <w:spacing w:beforeLines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九、毕业要</w:t>
      </w:r>
      <w:bookmarkStart w:id="0" w:name="_GoBack"/>
      <w:bookmarkEnd w:id="0"/>
      <w:r>
        <w:rPr>
          <w:rFonts w:hint="eastAsia"/>
          <w:sz w:val="28"/>
          <w:szCs w:val="28"/>
        </w:rPr>
        <w:t>求</w:t>
      </w:r>
    </w:p>
    <w:p w:rsidR="009A2708" w:rsidRPr="00F57772" w:rsidRDefault="009726EB" w:rsidP="00F57772">
      <w:pPr>
        <w:pStyle w:val="60"/>
        <w:spacing w:beforeLines="50" w:before="120" w:line="300" w:lineRule="auto"/>
        <w:ind w:firstLineChars="200" w:firstLine="480"/>
        <w:rPr>
          <w:rFonts w:asciiTheme="minorEastAsia" w:eastAsiaTheme="minorEastAsia" w:hAnsiTheme="minorEastAsia" w:cs="仿宋"/>
          <w:bCs/>
          <w:sz w:val="24"/>
          <w:szCs w:val="24"/>
        </w:rPr>
      </w:pPr>
      <w:r w:rsidRPr="00F57772">
        <w:rPr>
          <w:rFonts w:asciiTheme="minorEastAsia" w:eastAsiaTheme="minorEastAsia" w:hAnsiTheme="minorEastAsia" w:cs="仿宋" w:hint="eastAsia"/>
          <w:bCs/>
          <w:sz w:val="24"/>
          <w:szCs w:val="24"/>
        </w:rPr>
        <w:t>本专业学生应达到以下标准方可毕业：</w:t>
      </w:r>
    </w:p>
    <w:p w:rsidR="009A2708" w:rsidRPr="00F57772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/>
          <w:kern w:val="0"/>
          <w:szCs w:val="24"/>
        </w:rPr>
        <w:t>1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.毕业前取得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15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8学分[其中公共拓展选修课不得低于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学分（艺术限定性选修课程不低于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学分、创新创业选修课不低于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学分）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、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专业拓展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选修课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不低于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8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学分]。</w:t>
      </w:r>
    </w:p>
    <w:p w:rsidR="009A2708" w:rsidRPr="00F57772" w:rsidRDefault="009726EB">
      <w:pPr>
        <w:pStyle w:val="2"/>
        <w:keepNext w:val="0"/>
        <w:keepLines w:val="0"/>
        <w:spacing w:beforeLines="0" w:line="360" w:lineRule="auto"/>
        <w:ind w:firstLine="480"/>
        <w:rPr>
          <w:rFonts w:asciiTheme="minorEastAsia" w:eastAsiaTheme="minorEastAsia" w:hAnsiTheme="minorEastAsia" w:cs="仿宋"/>
          <w:kern w:val="0"/>
          <w:szCs w:val="24"/>
        </w:rPr>
      </w:pPr>
      <w:r w:rsidRPr="00F57772">
        <w:rPr>
          <w:rFonts w:asciiTheme="minorEastAsia" w:eastAsiaTheme="minorEastAsia" w:hAnsiTheme="minorEastAsia" w:cs="仿宋"/>
          <w:kern w:val="0"/>
          <w:szCs w:val="24"/>
        </w:rPr>
        <w:t>2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.学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生可参照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《沙洲职业工学院奖励学分实施办法》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获取奖励学分，依据专业人才培养方案和奖励学分数量、类型，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置换</w:t>
      </w:r>
      <w:r w:rsidRPr="00F57772">
        <w:rPr>
          <w:rFonts w:asciiTheme="minorEastAsia" w:eastAsiaTheme="minorEastAsia" w:hAnsiTheme="minorEastAsia" w:cs="仿宋"/>
          <w:kern w:val="0"/>
          <w:szCs w:val="24"/>
        </w:rPr>
        <w:t>《沙洲职业工学院学生学籍管理办法》中明确规定“不得申请免修”以外的课程学分</w:t>
      </w:r>
      <w:r w:rsidRPr="00F57772">
        <w:rPr>
          <w:rFonts w:asciiTheme="minorEastAsia" w:eastAsiaTheme="minorEastAsia" w:hAnsiTheme="minorEastAsia" w:cs="仿宋" w:hint="eastAsia"/>
          <w:kern w:val="0"/>
          <w:szCs w:val="24"/>
        </w:rPr>
        <w:t>。</w:t>
      </w:r>
    </w:p>
    <w:p w:rsidR="009A2708" w:rsidRPr="00F57772" w:rsidRDefault="009726EB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bCs/>
          <w:kern w:val="0"/>
          <w:sz w:val="24"/>
          <w:szCs w:val="24"/>
        </w:rPr>
      </w:pPr>
      <w:r w:rsidRPr="00F57772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3</w:t>
      </w:r>
      <w:r w:rsidRPr="00F57772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.</w:t>
      </w:r>
      <w:r w:rsidRPr="00F57772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完成顶岗实习和毕业</w:t>
      </w:r>
      <w:r w:rsidRPr="00F57772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设计</w:t>
      </w:r>
      <w:r w:rsidRPr="00F57772">
        <w:rPr>
          <w:rFonts w:asciiTheme="minorEastAsia" w:eastAsiaTheme="minorEastAsia" w:hAnsiTheme="minorEastAsia" w:cs="仿宋"/>
          <w:bCs/>
          <w:kern w:val="0"/>
          <w:sz w:val="24"/>
          <w:szCs w:val="24"/>
        </w:rPr>
        <w:t>并至少达到合格标准。</w:t>
      </w:r>
    </w:p>
    <w:sectPr w:rsidR="009A2708" w:rsidRPr="00F57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417" w:bottom="1984" w:left="1417" w:header="1134" w:footer="851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1C" w:rsidRDefault="005E531C">
      <w:r>
        <w:separator/>
      </w:r>
    </w:p>
  </w:endnote>
  <w:endnote w:type="continuationSeparator" w:id="0">
    <w:p w:rsidR="005E531C" w:rsidRDefault="005E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785493"/>
      <w:docPartObj>
        <w:docPartGallery w:val="Page Numbers (Bottom of Page)"/>
        <w:docPartUnique/>
      </w:docPartObj>
    </w:sdtPr>
    <w:sdtEndPr/>
    <w:sdtContent>
      <w:p w:rsidR="00F57772" w:rsidRDefault="00F57772" w:rsidP="00F57772">
        <w:pPr>
          <w:pStyle w:val="ab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46" w:rsidRPr="00EE0F46">
          <w:rPr>
            <w:noProof/>
            <w:lang w:val="zh-CN"/>
          </w:rPr>
          <w:t>8</w:t>
        </w:r>
        <w:r>
          <w:fldChar w:fldCharType="end"/>
        </w:r>
      </w:p>
    </w:sdtContent>
  </w:sdt>
  <w:p w:rsidR="009A2708" w:rsidRDefault="009A270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8" w:rsidRDefault="009726EB">
    <w:pPr>
      <w:pStyle w:val="ab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E0F46">
      <w:rPr>
        <w:rStyle w:val="af3"/>
        <w:noProof/>
      </w:rPr>
      <w:t>7</w:t>
    </w:r>
    <w:r>
      <w:rPr>
        <w:rStyle w:val="af3"/>
      </w:rPr>
      <w:fldChar w:fldCharType="end"/>
    </w:r>
  </w:p>
  <w:p w:rsidR="009A2708" w:rsidRDefault="009A2708">
    <w:pPr>
      <w:pStyle w:val="ab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46" w:rsidRDefault="00EE0F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1C" w:rsidRDefault="005E531C">
      <w:r>
        <w:separator/>
      </w:r>
    </w:p>
  </w:footnote>
  <w:footnote w:type="continuationSeparator" w:id="0">
    <w:p w:rsidR="005E531C" w:rsidRDefault="005E5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8" w:rsidRDefault="009726EB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  <w:p w:rsidR="009A2708" w:rsidRDefault="009A270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8" w:rsidRDefault="009726EB">
    <w:pPr>
      <w:pStyle w:val="ac"/>
      <w:jc w:val="right"/>
    </w:pPr>
    <w:r>
      <w:rPr>
        <w:rFonts w:ascii="方正大标宋简体" w:eastAsia="方正大标宋简体" w:hint="eastAsia"/>
        <w:szCs w:val="18"/>
      </w:rPr>
      <w:t>沙洲</w:t>
    </w:r>
    <w:r>
      <w:rPr>
        <w:rFonts w:ascii="方正大标宋简体" w:eastAsia="方正大标宋简体"/>
        <w:szCs w:val="18"/>
      </w:rPr>
      <w:t>职业工学院</w:t>
    </w:r>
    <w:r>
      <w:rPr>
        <w:rFonts w:ascii="方正大标宋简体" w:eastAsia="方正大标宋简体" w:hint="eastAsia"/>
        <w:szCs w:val="18"/>
      </w:rPr>
      <w:t xml:space="preserve"> 人才培养方案·2021年版</w:t>
    </w:r>
    <w:r>
      <w:rPr>
        <w:rFonts w:hint="eastAsia"/>
      </w:rPr>
      <w:t>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46" w:rsidRDefault="00EE0F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00D2"/>
    <w:multiLevelType w:val="hybridMultilevel"/>
    <w:tmpl w:val="3AB6D50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6CA1750"/>
    <w:multiLevelType w:val="hybridMultilevel"/>
    <w:tmpl w:val="24F2B72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C75C60"/>
    <w:multiLevelType w:val="hybridMultilevel"/>
    <w:tmpl w:val="1190FD8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420"/>
  <w:evenAndOddHeaders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11"/>
    <w:rsid w:val="00011726"/>
    <w:rsid w:val="00012D57"/>
    <w:rsid w:val="00013164"/>
    <w:rsid w:val="00024A35"/>
    <w:rsid w:val="000262A2"/>
    <w:rsid w:val="00027EDB"/>
    <w:rsid w:val="00045F58"/>
    <w:rsid w:val="00052FEB"/>
    <w:rsid w:val="0006215D"/>
    <w:rsid w:val="000956FA"/>
    <w:rsid w:val="000E2CDD"/>
    <w:rsid w:val="00102008"/>
    <w:rsid w:val="00104751"/>
    <w:rsid w:val="00143B97"/>
    <w:rsid w:val="00147584"/>
    <w:rsid w:val="0015293F"/>
    <w:rsid w:val="001620DA"/>
    <w:rsid w:val="00172A27"/>
    <w:rsid w:val="00190F63"/>
    <w:rsid w:val="001A175E"/>
    <w:rsid w:val="001B2057"/>
    <w:rsid w:val="001B5769"/>
    <w:rsid w:val="001D0309"/>
    <w:rsid w:val="001E323D"/>
    <w:rsid w:val="001F3D1D"/>
    <w:rsid w:val="00221784"/>
    <w:rsid w:val="002343CF"/>
    <w:rsid w:val="00264201"/>
    <w:rsid w:val="00287C3B"/>
    <w:rsid w:val="002943BA"/>
    <w:rsid w:val="002C0823"/>
    <w:rsid w:val="003C0723"/>
    <w:rsid w:val="003D0AD9"/>
    <w:rsid w:val="003E627A"/>
    <w:rsid w:val="003F0C7C"/>
    <w:rsid w:val="003F7E6A"/>
    <w:rsid w:val="003F7FC8"/>
    <w:rsid w:val="00481F8B"/>
    <w:rsid w:val="00494F96"/>
    <w:rsid w:val="004A130B"/>
    <w:rsid w:val="004C2051"/>
    <w:rsid w:val="00523FCE"/>
    <w:rsid w:val="005343DA"/>
    <w:rsid w:val="005B5DD8"/>
    <w:rsid w:val="005E531C"/>
    <w:rsid w:val="005F52E7"/>
    <w:rsid w:val="00607468"/>
    <w:rsid w:val="006516AE"/>
    <w:rsid w:val="00707349"/>
    <w:rsid w:val="007937D7"/>
    <w:rsid w:val="007C1C99"/>
    <w:rsid w:val="007E40D6"/>
    <w:rsid w:val="007E5E7B"/>
    <w:rsid w:val="007F73C9"/>
    <w:rsid w:val="008C5C29"/>
    <w:rsid w:val="00925BA1"/>
    <w:rsid w:val="009422D0"/>
    <w:rsid w:val="00956954"/>
    <w:rsid w:val="0096034A"/>
    <w:rsid w:val="009660DD"/>
    <w:rsid w:val="00971325"/>
    <w:rsid w:val="009726EB"/>
    <w:rsid w:val="00973EE6"/>
    <w:rsid w:val="009A2708"/>
    <w:rsid w:val="009C73DC"/>
    <w:rsid w:val="00A027F4"/>
    <w:rsid w:val="00A0698F"/>
    <w:rsid w:val="00A258E3"/>
    <w:rsid w:val="00A325F7"/>
    <w:rsid w:val="00A3600A"/>
    <w:rsid w:val="00A6751D"/>
    <w:rsid w:val="00A83873"/>
    <w:rsid w:val="00AA2B56"/>
    <w:rsid w:val="00AC3E75"/>
    <w:rsid w:val="00AD2441"/>
    <w:rsid w:val="00AD3C39"/>
    <w:rsid w:val="00AF6FD6"/>
    <w:rsid w:val="00B058D3"/>
    <w:rsid w:val="00B27C8A"/>
    <w:rsid w:val="00B409B4"/>
    <w:rsid w:val="00B50BBC"/>
    <w:rsid w:val="00B571CF"/>
    <w:rsid w:val="00B6791C"/>
    <w:rsid w:val="00B84F38"/>
    <w:rsid w:val="00BB79E9"/>
    <w:rsid w:val="00BD132D"/>
    <w:rsid w:val="00BE0462"/>
    <w:rsid w:val="00C02242"/>
    <w:rsid w:val="00C162DD"/>
    <w:rsid w:val="00C33F08"/>
    <w:rsid w:val="00C35BF9"/>
    <w:rsid w:val="00C72F2C"/>
    <w:rsid w:val="00CA259E"/>
    <w:rsid w:val="00CB776D"/>
    <w:rsid w:val="00D0134D"/>
    <w:rsid w:val="00D35FCD"/>
    <w:rsid w:val="00D52795"/>
    <w:rsid w:val="00D6537D"/>
    <w:rsid w:val="00D76C38"/>
    <w:rsid w:val="00DA0BCC"/>
    <w:rsid w:val="00DB158B"/>
    <w:rsid w:val="00DB3014"/>
    <w:rsid w:val="00DC21F2"/>
    <w:rsid w:val="00E47F61"/>
    <w:rsid w:val="00E544CA"/>
    <w:rsid w:val="00E75926"/>
    <w:rsid w:val="00E80FF6"/>
    <w:rsid w:val="00E92E51"/>
    <w:rsid w:val="00E95FC7"/>
    <w:rsid w:val="00EA3F78"/>
    <w:rsid w:val="00EE0F46"/>
    <w:rsid w:val="00F12FD4"/>
    <w:rsid w:val="00F20B76"/>
    <w:rsid w:val="00F57772"/>
    <w:rsid w:val="00F65E8A"/>
    <w:rsid w:val="00F7612B"/>
    <w:rsid w:val="02621EC6"/>
    <w:rsid w:val="038D4A5E"/>
    <w:rsid w:val="03E40D17"/>
    <w:rsid w:val="0AF173EC"/>
    <w:rsid w:val="0CB3449F"/>
    <w:rsid w:val="0CBA6B72"/>
    <w:rsid w:val="0E2C5AD5"/>
    <w:rsid w:val="0E353AD2"/>
    <w:rsid w:val="0E76002D"/>
    <w:rsid w:val="0FF437D1"/>
    <w:rsid w:val="1084644D"/>
    <w:rsid w:val="10933E5B"/>
    <w:rsid w:val="155F47C7"/>
    <w:rsid w:val="16E95131"/>
    <w:rsid w:val="1A3A66D8"/>
    <w:rsid w:val="1A3E79E3"/>
    <w:rsid w:val="1A8F3B4F"/>
    <w:rsid w:val="1B030095"/>
    <w:rsid w:val="1B146329"/>
    <w:rsid w:val="1C806F74"/>
    <w:rsid w:val="20DA5E0B"/>
    <w:rsid w:val="22A46D02"/>
    <w:rsid w:val="23407AF4"/>
    <w:rsid w:val="2A6D05F6"/>
    <w:rsid w:val="2AE76FDF"/>
    <w:rsid w:val="2BF37E39"/>
    <w:rsid w:val="2E210772"/>
    <w:rsid w:val="2E3A5C49"/>
    <w:rsid w:val="361838B2"/>
    <w:rsid w:val="38041025"/>
    <w:rsid w:val="3DB036E8"/>
    <w:rsid w:val="407822AA"/>
    <w:rsid w:val="42BA0CF3"/>
    <w:rsid w:val="43680726"/>
    <w:rsid w:val="439104BD"/>
    <w:rsid w:val="4D1A4107"/>
    <w:rsid w:val="50BE4BE0"/>
    <w:rsid w:val="51984AAC"/>
    <w:rsid w:val="544A0B8A"/>
    <w:rsid w:val="593B1D63"/>
    <w:rsid w:val="59E827A6"/>
    <w:rsid w:val="5A9E7434"/>
    <w:rsid w:val="5C115681"/>
    <w:rsid w:val="5D4B1655"/>
    <w:rsid w:val="5DB9225E"/>
    <w:rsid w:val="61E438CA"/>
    <w:rsid w:val="653B28D6"/>
    <w:rsid w:val="661B5D20"/>
    <w:rsid w:val="6CAC4DE7"/>
    <w:rsid w:val="6CB42C0B"/>
    <w:rsid w:val="6DF35814"/>
    <w:rsid w:val="70046062"/>
    <w:rsid w:val="70EF7BC8"/>
    <w:rsid w:val="71A44FC4"/>
    <w:rsid w:val="722C1C8F"/>
    <w:rsid w:val="74205DF2"/>
    <w:rsid w:val="75036C95"/>
    <w:rsid w:val="75B744D3"/>
    <w:rsid w:val="75CF5AEB"/>
    <w:rsid w:val="76131DC3"/>
    <w:rsid w:val="76946372"/>
    <w:rsid w:val="77AF3CCD"/>
    <w:rsid w:val="79C2364F"/>
    <w:rsid w:val="7E3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PlainText8d3de826-e807-460f-a9e6-308c7cb0bd04">
    <w:name w:val="Plain Text_8d3de826-e807-460f-a9e6-308c7cb0bd04"/>
    <w:basedOn w:val="a"/>
    <w:qFormat/>
    <w:rPr>
      <w:rFonts w:ascii="宋体" w:hAnsi="Courier New" w:cs="Courier New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spacing w:afterLines="100"/>
      <w:jc w:val="center"/>
      <w:outlineLvl w:val="0"/>
    </w:pPr>
    <w:rPr>
      <w:rFonts w:eastAsia="方正大标宋简体"/>
      <w:sz w:val="36"/>
      <w:szCs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line="288" w:lineRule="auto"/>
      <w:ind w:firstLineChars="200" w:firstLine="200"/>
      <w:outlineLvl w:val="1"/>
    </w:pPr>
    <w:rPr>
      <w:rFonts w:eastAsia="黑体"/>
      <w:bCs/>
      <w:sz w:val="24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sz w:val="18"/>
      <w:szCs w:val="18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</w:rPr>
  </w:style>
  <w:style w:type="paragraph" w:styleId="a4">
    <w:name w:val="Document Map"/>
    <w:basedOn w:val="a"/>
    <w:link w:val="Char"/>
    <w:qFormat/>
    <w:pPr>
      <w:shd w:val="clear" w:color="auto" w:fill="000080"/>
    </w:pPr>
  </w:style>
  <w:style w:type="paragraph" w:styleId="a5">
    <w:name w:val="annotation text"/>
    <w:basedOn w:val="a"/>
    <w:link w:val="Char0"/>
    <w:qFormat/>
    <w:pPr>
      <w:jc w:val="left"/>
    </w:pPr>
    <w:rPr>
      <w:szCs w:val="24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ind w:firstLine="630"/>
    </w:pPr>
    <w:rPr>
      <w:rFonts w:ascii="仿宋_GB2312" w:eastAsia="仿宋_GB2312"/>
      <w:sz w:val="32"/>
    </w:rPr>
  </w:style>
  <w:style w:type="paragraph" w:styleId="5">
    <w:name w:val="toc 5"/>
    <w:basedOn w:val="a"/>
    <w:next w:val="a"/>
    <w:qFormat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i/>
      <w:iCs/>
      <w:sz w:val="20"/>
    </w:rPr>
  </w:style>
  <w:style w:type="paragraph" w:styleId="a8">
    <w:name w:val="Plain Text"/>
    <w:basedOn w:val="a"/>
    <w:link w:val="Char1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oc 8"/>
    <w:basedOn w:val="a"/>
    <w:next w:val="a"/>
    <w:qFormat/>
    <w:pPr>
      <w:ind w:left="1470"/>
      <w:jc w:val="left"/>
    </w:pPr>
    <w:rPr>
      <w:sz w:val="18"/>
      <w:szCs w:val="18"/>
    </w:rPr>
  </w:style>
  <w:style w:type="paragraph" w:styleId="a9">
    <w:name w:val="Date"/>
    <w:basedOn w:val="a"/>
    <w:next w:val="a"/>
    <w:link w:val="Char2"/>
    <w:qFormat/>
    <w:rPr>
      <w:rFonts w:ascii="仿宋_GB2312" w:eastAsia="仿宋_GB2312"/>
      <w:sz w:val="32"/>
    </w:rPr>
  </w:style>
  <w:style w:type="paragraph" w:styleId="20">
    <w:name w:val="Body Text Indent 2"/>
    <w:basedOn w:val="a"/>
    <w:link w:val="2Char0"/>
    <w:qFormat/>
    <w:pPr>
      <w:spacing w:after="120" w:line="480" w:lineRule="auto"/>
      <w:ind w:leftChars="200" w:left="200"/>
    </w:pPr>
  </w:style>
  <w:style w:type="paragraph" w:styleId="aa">
    <w:name w:val="Balloon Text"/>
    <w:basedOn w:val="a"/>
    <w:link w:val="Char3"/>
    <w:qFormat/>
    <w:rPr>
      <w:sz w:val="18"/>
      <w:szCs w:val="18"/>
    </w:rPr>
  </w:style>
  <w:style w:type="paragraph" w:styleId="ab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1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spacing w:before="120" w:after="120"/>
      <w:jc w:val="left"/>
    </w:pPr>
    <w:rPr>
      <w:b/>
      <w:bCs/>
      <w:caps/>
      <w:sz w:val="20"/>
    </w:rPr>
  </w:style>
  <w:style w:type="paragraph" w:styleId="40">
    <w:name w:val="toc 4"/>
    <w:basedOn w:val="a"/>
    <w:next w:val="a"/>
    <w:qFormat/>
    <w:pPr>
      <w:ind w:left="630"/>
      <w:jc w:val="left"/>
    </w:pPr>
    <w:rPr>
      <w:sz w:val="18"/>
      <w:szCs w:val="18"/>
    </w:rPr>
  </w:style>
  <w:style w:type="paragraph" w:styleId="ad">
    <w:name w:val="footnote text"/>
    <w:basedOn w:val="a"/>
    <w:link w:val="Char5"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6">
    <w:name w:val="toc 6"/>
    <w:basedOn w:val="a"/>
    <w:next w:val="a"/>
    <w:qFormat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qFormat/>
    <w:pPr>
      <w:spacing w:line="300" w:lineRule="auto"/>
      <w:ind w:right="-76" w:firstLine="440"/>
      <w:jc w:val="left"/>
    </w:pPr>
    <w:rPr>
      <w:rFonts w:ascii="宋体" w:hAnsi="宋体"/>
      <w:sz w:val="22"/>
      <w:szCs w:val="24"/>
    </w:rPr>
  </w:style>
  <w:style w:type="paragraph" w:styleId="21">
    <w:name w:val="toc 2"/>
    <w:basedOn w:val="a"/>
    <w:next w:val="a"/>
    <w:qFormat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link w:val="2Char1"/>
    <w:qFormat/>
    <w:pPr>
      <w:spacing w:after="120" w:line="480" w:lineRule="auto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11">
    <w:name w:val="index 1"/>
    <w:basedOn w:val="a"/>
    <w:next w:val="a"/>
    <w:qFormat/>
    <w:pPr>
      <w:spacing w:line="300" w:lineRule="auto"/>
    </w:pPr>
    <w:rPr>
      <w:szCs w:val="24"/>
    </w:rPr>
  </w:style>
  <w:style w:type="paragraph" w:styleId="af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0">
    <w:name w:val="annotation subject"/>
    <w:basedOn w:val="a5"/>
    <w:next w:val="a5"/>
    <w:link w:val="Char6"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Strong"/>
    <w:qFormat/>
    <w:rPr>
      <w:b/>
      <w:bCs/>
    </w:rPr>
  </w:style>
  <w:style w:type="character" w:styleId="af3">
    <w:name w:val="page number"/>
    <w:basedOn w:val="a0"/>
    <w:qFormat/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Emphasis"/>
    <w:qFormat/>
    <w:rPr>
      <w:i/>
      <w:iCs/>
    </w:rPr>
  </w:style>
  <w:style w:type="character" w:styleId="af6">
    <w:name w:val="Hyperlink"/>
    <w:qFormat/>
    <w:rPr>
      <w:color w:val="0000FF"/>
      <w:u w:val="single"/>
    </w:rPr>
  </w:style>
  <w:style w:type="character" w:styleId="af7">
    <w:name w:val="annotation reference"/>
    <w:qFormat/>
    <w:rPr>
      <w:sz w:val="21"/>
      <w:szCs w:val="21"/>
    </w:rPr>
  </w:style>
  <w:style w:type="character" w:styleId="af8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eastAsia="方正大标宋简体"/>
      <w:kern w:val="2"/>
      <w:sz w:val="36"/>
      <w:szCs w:val="21"/>
      <w:lang w:val="en-US" w:eastAsia="zh-CN" w:bidi="ar-SA"/>
    </w:rPr>
  </w:style>
  <w:style w:type="character" w:customStyle="1" w:styleId="2Char">
    <w:name w:val="标题 2 Char"/>
    <w:link w:val="2"/>
    <w:qFormat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"/>
    <w:qFormat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4">
    <w:name w:val="页脚 Char"/>
    <w:link w:val="ab"/>
    <w:uiPriority w:val="99"/>
    <w:qFormat/>
    <w:rPr>
      <w:rFonts w:eastAsia="宋体"/>
      <w:kern w:val="2"/>
      <w:sz w:val="18"/>
      <w:lang w:val="en-US" w:eastAsia="zh-CN" w:bidi="ar-SA"/>
    </w:rPr>
  </w:style>
  <w:style w:type="character" w:customStyle="1" w:styleId="Char10">
    <w:name w:val="页眉 Char1"/>
    <w:link w:val="ac"/>
    <w:qFormat/>
    <w:rPr>
      <w:rFonts w:eastAsia="宋体"/>
      <w:kern w:val="2"/>
      <w:sz w:val="18"/>
      <w:lang w:val="en-US" w:eastAsia="zh-CN" w:bidi="ar-SA"/>
    </w:rPr>
  </w:style>
  <w:style w:type="character" w:customStyle="1" w:styleId="contentnormal1">
    <w:name w:val="content_normal1"/>
    <w:qFormat/>
    <w:rPr>
      <w:color w:val="000033"/>
      <w:sz w:val="17"/>
      <w:szCs w:val="17"/>
    </w:rPr>
  </w:style>
  <w:style w:type="character" w:customStyle="1" w:styleId="Char3">
    <w:name w:val="批注框文本 Char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iaoti041">
    <w:name w:val="biaoti041"/>
    <w:qFormat/>
    <w:rPr>
      <w:b/>
      <w:bCs/>
      <w:color w:val="003399"/>
      <w:sz w:val="34"/>
      <w:szCs w:val="34"/>
    </w:rPr>
  </w:style>
  <w:style w:type="character" w:customStyle="1" w:styleId="Char1">
    <w:name w:val="纯文本 Char"/>
    <w:link w:val="a8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highlight1">
    <w:name w:val="highlight1"/>
    <w:qFormat/>
    <w:rPr>
      <w:shd w:val="clear" w:color="auto" w:fill="FFFF00"/>
    </w:rPr>
  </w:style>
  <w:style w:type="character" w:customStyle="1" w:styleId="CharChar">
    <w:name w:val="页眉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">
    <w:name w:val="文档结构图 Char"/>
    <w:link w:val="a4"/>
    <w:qFormat/>
    <w:locked/>
    <w:rPr>
      <w:rFonts w:eastAsia="宋体"/>
      <w:kern w:val="2"/>
      <w:sz w:val="21"/>
      <w:lang w:val="en-US" w:eastAsia="zh-CN" w:bidi="ar-SA"/>
    </w:rPr>
  </w:style>
  <w:style w:type="character" w:customStyle="1" w:styleId="Char2">
    <w:name w:val="日期 Char"/>
    <w:link w:val="a9"/>
    <w:qFormat/>
    <w:rPr>
      <w:rFonts w:ascii="仿宋_GB2312" w:eastAsia="仿宋_GB2312"/>
      <w:kern w:val="2"/>
      <w:sz w:val="32"/>
      <w:lang w:val="en-US" w:eastAsia="zh-CN" w:bidi="ar-SA"/>
    </w:rPr>
  </w:style>
  <w:style w:type="character" w:customStyle="1" w:styleId="2Char0">
    <w:name w:val="正文文本缩进 2 Char"/>
    <w:link w:val="20"/>
    <w:qFormat/>
    <w:rPr>
      <w:rFonts w:eastAsia="宋体"/>
      <w:kern w:val="2"/>
      <w:sz w:val="21"/>
      <w:lang w:val="en-US" w:eastAsia="zh-CN" w:bidi="ar-SA"/>
    </w:rPr>
  </w:style>
  <w:style w:type="paragraph" w:customStyle="1" w:styleId="Style4">
    <w:name w:val="_Style 4"/>
    <w:basedOn w:val="a"/>
    <w:qFormat/>
  </w:style>
  <w:style w:type="paragraph" w:customStyle="1" w:styleId="Char7">
    <w:name w:val="Char"/>
    <w:basedOn w:val="a"/>
    <w:qFormat/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Char11">
    <w:name w:val="Char1"/>
    <w:basedOn w:val="a"/>
    <w:qFormat/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sz w:val="24"/>
      <w:szCs w:val="24"/>
    </w:rPr>
  </w:style>
  <w:style w:type="paragraph" w:customStyle="1" w:styleId="af9">
    <w:name w:val="小标题"/>
    <w:qFormat/>
    <w:pPr>
      <w:spacing w:line="300" w:lineRule="auto"/>
      <w:ind w:firstLineChars="175" w:firstLine="175"/>
      <w:jc w:val="center"/>
      <w:outlineLvl w:val="1"/>
    </w:pPr>
    <w:rPr>
      <w:rFonts w:ascii="黑体" w:eastAsia="黑体" w:hAnsi="宋体"/>
      <w:b/>
      <w:kern w:val="2"/>
      <w:sz w:val="24"/>
    </w:rPr>
  </w:style>
  <w:style w:type="paragraph" w:customStyle="1" w:styleId="1-MY">
    <w:name w:val="标题1-MY"/>
    <w:qFormat/>
    <w:pPr>
      <w:spacing w:line="300" w:lineRule="auto"/>
      <w:jc w:val="center"/>
      <w:outlineLvl w:val="0"/>
    </w:pPr>
    <w:rPr>
      <w:rFonts w:ascii="方正小标宋_GBK" w:eastAsia="方正小标宋_GBK"/>
      <w:sz w:val="36"/>
    </w:rPr>
  </w:style>
  <w:style w:type="paragraph" w:customStyle="1" w:styleId="100">
    <w:name w:val="正文 + 10 磅"/>
    <w:basedOn w:val="a"/>
    <w:qFormat/>
    <w:rPr>
      <w:sz w:val="15"/>
      <w:szCs w:val="24"/>
    </w:rPr>
  </w:style>
  <w:style w:type="paragraph" w:customStyle="1" w:styleId="style0">
    <w:name w:val="style0"/>
    <w:basedOn w:val="a"/>
    <w:qFormat/>
    <w:pPr>
      <w:widowControl/>
      <w:spacing w:before="100" w:beforeAutospacing="1" w:after="100" w:afterAutospacing="1" w:line="300" w:lineRule="auto"/>
      <w:jc w:val="left"/>
      <w:textAlignment w:val="bottom"/>
    </w:pPr>
    <w:rPr>
      <w:kern w:val="0"/>
      <w:sz w:val="24"/>
      <w:szCs w:val="24"/>
    </w:rPr>
  </w:style>
  <w:style w:type="paragraph" w:customStyle="1" w:styleId="xl48">
    <w:name w:val="xl48"/>
    <w:basedOn w:val="a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32">
    <w:name w:val="样式3"/>
    <w:basedOn w:val="3"/>
    <w:qFormat/>
    <w:pPr>
      <w:spacing w:beforeLines="50" w:afterLines="50" w:line="240" w:lineRule="auto"/>
      <w:ind w:firstLineChars="200" w:firstLine="200"/>
    </w:pPr>
    <w:rPr>
      <w:rFonts w:ascii="黑体" w:eastAsia="黑体"/>
      <w:sz w:val="24"/>
      <w:szCs w:val="24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黑体" w:eastAsia="黑体" w:hAnsi="宋体" w:hint="eastAsia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300" w:lineRule="auto"/>
      <w:jc w:val="left"/>
    </w:pPr>
    <w:rPr>
      <w:kern w:val="0"/>
      <w:sz w:val="18"/>
      <w:szCs w:val="18"/>
    </w:rPr>
  </w:style>
  <w:style w:type="paragraph" w:customStyle="1" w:styleId="23">
    <w:name w:val="样式2"/>
    <w:basedOn w:val="2"/>
    <w:qFormat/>
    <w:pPr>
      <w:spacing w:beforeLines="100" w:afterLines="100" w:line="415" w:lineRule="auto"/>
      <w:jc w:val="center"/>
    </w:pPr>
    <w:rPr>
      <w:sz w:val="28"/>
      <w:szCs w:val="28"/>
    </w:rPr>
  </w:style>
  <w:style w:type="paragraph" w:customStyle="1" w:styleId="xl36">
    <w:name w:val="xl36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00" w:lineRule="auto"/>
      <w:jc w:val="center"/>
      <w:textAlignment w:val="center"/>
    </w:pPr>
    <w:rPr>
      <w:kern w:val="0"/>
      <w:sz w:val="22"/>
      <w:szCs w:val="22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300" w:lineRule="auto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151">
    <w:name w:val="xl151"/>
    <w:basedOn w:val="style0"/>
    <w:qFormat/>
    <w:pPr>
      <w:textAlignment w:val="center"/>
    </w:pPr>
    <w:rPr>
      <w:sz w:val="20"/>
      <w:szCs w:val="20"/>
    </w:rPr>
  </w:style>
  <w:style w:type="paragraph" w:styleId="afa">
    <w:name w:val="List Paragraph"/>
    <w:basedOn w:val="a"/>
    <w:qFormat/>
    <w:pPr>
      <w:ind w:firstLineChars="200" w:firstLine="200"/>
    </w:pPr>
  </w:style>
  <w:style w:type="paragraph" w:customStyle="1" w:styleId="12">
    <w:name w:val="样式1"/>
    <w:basedOn w:val="1"/>
    <w:qFormat/>
    <w:pPr>
      <w:keepLines/>
      <w:spacing w:beforeLines="100" w:after="312"/>
    </w:pPr>
    <w:rPr>
      <w:rFonts w:ascii="黑体" w:eastAsia="黑体"/>
      <w:b/>
      <w:bCs/>
      <w:kern w:val="44"/>
      <w:sz w:val="32"/>
      <w:szCs w:val="32"/>
    </w:rPr>
  </w:style>
  <w:style w:type="paragraph" w:customStyle="1" w:styleId="Style2">
    <w:name w:val="_Style 2"/>
    <w:basedOn w:val="a"/>
    <w:qFormat/>
  </w:style>
  <w:style w:type="paragraph" w:customStyle="1" w:styleId="Default">
    <w:name w:val="Default"/>
    <w:qFormat/>
    <w:pPr>
      <w:widowControl w:val="0"/>
      <w:autoSpaceDE w:val="0"/>
      <w:autoSpaceDN w:val="0"/>
    </w:pPr>
    <w:rPr>
      <w:rFonts w:ascii="宋体" w:cs="宋体"/>
      <w:color w:val="000000"/>
      <w:sz w:val="24"/>
      <w:szCs w:val="24"/>
    </w:rPr>
  </w:style>
  <w:style w:type="paragraph" w:customStyle="1" w:styleId="CharChar11">
    <w:name w:val="Char Char11"/>
    <w:basedOn w:val="a"/>
    <w:qFormat/>
    <w:rPr>
      <w:rFonts w:ascii="Calibri" w:hAnsi="Calibri"/>
      <w:szCs w:val="22"/>
    </w:rPr>
  </w:style>
  <w:style w:type="character" w:customStyle="1" w:styleId="CharChar9">
    <w:name w:val="Char Char9"/>
    <w:qFormat/>
    <w:rPr>
      <w:rFonts w:ascii="宋体" w:eastAsia="宋体" w:hAnsi="宋体"/>
      <w:sz w:val="24"/>
      <w:szCs w:val="24"/>
    </w:rPr>
  </w:style>
  <w:style w:type="character" w:customStyle="1" w:styleId="Char0">
    <w:name w:val="批注文字 Char"/>
    <w:link w:val="a5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批注主题 Char"/>
    <w:link w:val="af0"/>
    <w:qFormat/>
    <w:locked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eyu1">
    <w:name w:val="eyu1"/>
    <w:qFormat/>
    <w:rPr>
      <w:color w:val="333333"/>
      <w:sz w:val="21"/>
      <w:szCs w:val="21"/>
    </w:rPr>
  </w:style>
  <w:style w:type="paragraph" w:customStyle="1" w:styleId="tgt2">
    <w:name w:val="tgt2"/>
    <w:basedOn w:val="a"/>
    <w:qFormat/>
    <w:pPr>
      <w:widowControl/>
      <w:spacing w:after="107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tgt1">
    <w:name w:val="tgt1"/>
    <w:basedOn w:val="a"/>
    <w:qFormat/>
    <w:pPr>
      <w:widowControl/>
      <w:spacing w:after="8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CharCharChar">
    <w:name w:val="Char Char Char"/>
    <w:qFormat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8">
    <w:name w:val="页眉 Char"/>
    <w:qFormat/>
    <w:rPr>
      <w:rFonts w:eastAsia="宋体"/>
      <w:kern w:val="2"/>
      <w:sz w:val="18"/>
      <w:lang w:val="en-US" w:eastAsia="zh-CN" w:bidi="ar-SA"/>
    </w:rPr>
  </w:style>
  <w:style w:type="character" w:customStyle="1" w:styleId="Heading1Char">
    <w:name w:val="Heading 1 Char"/>
    <w:qFormat/>
    <w:locked/>
    <w:rPr>
      <w:rFonts w:ascii="宋体" w:eastAsia="宋体" w:cs="宋体"/>
      <w:spacing w:val="-20"/>
      <w:kern w:val="2"/>
      <w:sz w:val="21"/>
      <w:szCs w:val="21"/>
    </w:rPr>
  </w:style>
  <w:style w:type="character" w:customStyle="1" w:styleId="HeaderChar">
    <w:name w:val="Header Char"/>
    <w:qFormat/>
    <w:locked/>
    <w:rPr>
      <w:rFonts w:cs="Times New Roman"/>
      <w:kern w:val="2"/>
      <w:sz w:val="18"/>
      <w:szCs w:val="18"/>
    </w:rPr>
  </w:style>
  <w:style w:type="character" w:customStyle="1" w:styleId="FooterChar">
    <w:name w:val="Footer Char"/>
    <w:qFormat/>
    <w:locked/>
    <w:rPr>
      <w:rFonts w:cs="Times New Roman"/>
      <w:kern w:val="2"/>
      <w:sz w:val="18"/>
      <w:szCs w:val="18"/>
    </w:rPr>
  </w:style>
  <w:style w:type="character" w:customStyle="1" w:styleId="CharChar1">
    <w:name w:val="Char Char1"/>
    <w:qFormat/>
    <w:rPr>
      <w:rFonts w:ascii="Times New Roman" w:eastAsia="宋体" w:hAnsi="Times New Roman" w:cs="Times New Roman"/>
      <w:sz w:val="18"/>
      <w:szCs w:val="18"/>
    </w:rPr>
  </w:style>
  <w:style w:type="paragraph" w:styleId="afb">
    <w:name w:val="Intense Quote"/>
    <w:basedOn w:val="a"/>
    <w:next w:val="a"/>
    <w:link w:val="Char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Char9">
    <w:name w:val="明显引用 Char"/>
    <w:link w:val="afb"/>
    <w:qFormat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character" w:customStyle="1" w:styleId="CharCharCharChar">
    <w:name w:val="页眉 Char Char Char Char"/>
    <w:qFormat/>
    <w:rPr>
      <w:rFonts w:eastAsia="宋体"/>
      <w:kern w:val="2"/>
      <w:sz w:val="18"/>
      <w:lang w:val="en-US" w:eastAsia="zh-CN" w:bidi="ar-SA"/>
    </w:rPr>
  </w:style>
  <w:style w:type="character" w:customStyle="1" w:styleId="CharCharCharCharChar">
    <w:name w:val="Char 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labellist1">
    <w:name w:val="label_list1"/>
    <w:basedOn w:val="a0"/>
    <w:qFormat/>
  </w:style>
  <w:style w:type="character" w:customStyle="1" w:styleId="CharCharCharChar0">
    <w:name w:val="Char Char Char Char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qFormat/>
    <w:rPr>
      <w:b/>
      <w:bCs/>
      <w:kern w:val="2"/>
    </w:rPr>
  </w:style>
  <w:style w:type="character" w:customStyle="1" w:styleId="mw-headline">
    <w:name w:val="mw-headline"/>
    <w:qFormat/>
  </w:style>
  <w:style w:type="character" w:customStyle="1" w:styleId="CharChar13">
    <w:name w:val="Char Char13"/>
    <w:qFormat/>
    <w:rPr>
      <w:rFonts w:ascii="Times New Roman" w:eastAsia="宋体" w:hAnsi="Times New Roman"/>
      <w:sz w:val="18"/>
      <w:szCs w:val="18"/>
    </w:rPr>
  </w:style>
  <w:style w:type="character" w:customStyle="1" w:styleId="CharChar16">
    <w:name w:val="Char Char16"/>
    <w:qFormat/>
    <w:rPr>
      <w:rFonts w:ascii="宋体" w:eastAsia="宋体" w:hAnsi="宋体"/>
      <w:spacing w:val="-20"/>
      <w:kern w:val="2"/>
      <w:sz w:val="28"/>
      <w:szCs w:val="21"/>
    </w:rPr>
  </w:style>
  <w:style w:type="character" w:customStyle="1" w:styleId="CharChar12">
    <w:name w:val="Char Char12"/>
    <w:qFormat/>
    <w:rPr>
      <w:rFonts w:ascii="宋体" w:eastAsia="宋体" w:hAnsi="宋体"/>
      <w:sz w:val="24"/>
      <w:szCs w:val="24"/>
    </w:rPr>
  </w:style>
  <w:style w:type="character" w:customStyle="1" w:styleId="CharChar10">
    <w:name w:val="Char Char10"/>
    <w:qFormat/>
    <w:rPr>
      <w:rFonts w:ascii="仿宋_GB2312" w:eastAsia="仿宋_GB2312" w:hAnsi="Times New Roman"/>
      <w:kern w:val="2"/>
      <w:sz w:val="32"/>
    </w:rPr>
  </w:style>
  <w:style w:type="character" w:customStyle="1" w:styleId="Char5">
    <w:name w:val="脚注文本 Char"/>
    <w:link w:val="ad"/>
    <w:qFormat/>
    <w:rPr>
      <w:rFonts w:ascii="Times New Roman" w:eastAsia="宋体" w:hAnsi="Times New Roman"/>
      <w:kern w:val="2"/>
      <w:sz w:val="18"/>
      <w:szCs w:val="18"/>
    </w:rPr>
  </w:style>
  <w:style w:type="character" w:customStyle="1" w:styleId="2Char1">
    <w:name w:val="正文文本 2 Char"/>
    <w:link w:val="22"/>
    <w:qFormat/>
    <w:rPr>
      <w:rFonts w:eastAsia="宋体"/>
      <w:kern w:val="2"/>
      <w:sz w:val="21"/>
      <w:lang w:val="en-US" w:eastAsia="zh-CN" w:bidi="ar-SA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CharCharChar1">
    <w:name w:val="Char Char Char1"/>
    <w:qFormat/>
    <w:locked/>
    <w:rPr>
      <w:rFonts w:ascii="宋体" w:eastAsia="宋体" w:hAnsi="宋体"/>
      <w:sz w:val="24"/>
      <w:szCs w:val="24"/>
      <w:lang w:val="en-US" w:eastAsia="zh-CN" w:bidi="ar-SA"/>
    </w:rPr>
  </w:style>
  <w:style w:type="character" w:customStyle="1" w:styleId="CharChar0">
    <w:name w:val="Char Char"/>
    <w:qFormat/>
    <w:locked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qFormat/>
    <w:pPr>
      <w:tabs>
        <w:tab w:val="left" w:pos="360"/>
      </w:tabs>
    </w:pPr>
    <w:rPr>
      <w:sz w:val="24"/>
      <w:szCs w:val="24"/>
    </w:rPr>
  </w:style>
  <w:style w:type="character" w:customStyle="1" w:styleId="15">
    <w:name w:val="15"/>
    <w:basedOn w:val="a0"/>
    <w:qFormat/>
  </w:style>
  <w:style w:type="paragraph" w:customStyle="1" w:styleId="60">
    <w:name w:val="样式6"/>
    <w:basedOn w:val="a"/>
    <w:qFormat/>
    <w:pPr>
      <w:widowControl/>
      <w:spacing w:line="336" w:lineRule="auto"/>
      <w:ind w:firstLineChars="150" w:firstLine="150"/>
    </w:pPr>
    <w:rPr>
      <w:rFonts w:ascii="宋体" w:hAnsi="宋体" w:cs="宋体"/>
      <w:kern w:val="0"/>
      <w:szCs w:val="21"/>
    </w:rPr>
  </w:style>
  <w:style w:type="paragraph" w:customStyle="1" w:styleId="PlainText8d3de826-e807-460f-a9e6-308c7cb0bd04">
    <w:name w:val="Plain Text_8d3de826-e807-460f-a9e6-308c7cb0bd04"/>
    <w:basedOn w:val="a"/>
    <w:qFormat/>
    <w:rPr>
      <w:rFonts w:ascii="宋体" w:hAnsi="Courier New" w:cs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1367</Words>
  <Characters>7798</Characters>
  <Application>Microsoft Office Word</Application>
  <DocSecurity>0</DocSecurity>
  <Lines>64</Lines>
  <Paragraphs>18</Paragraphs>
  <ScaleCrop>false</ScaleCrop>
  <Company>MS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建筑工程系建筑工程技术本科人才培养方案</dc:title>
  <dc:creator>Administrator</dc:creator>
  <cp:lastModifiedBy>陈立平</cp:lastModifiedBy>
  <cp:revision>5</cp:revision>
  <cp:lastPrinted>2013-11-30T05:09:00Z</cp:lastPrinted>
  <dcterms:created xsi:type="dcterms:W3CDTF">2021-04-25T05:56:00Z</dcterms:created>
  <dcterms:modified xsi:type="dcterms:W3CDTF">2021-07-08T06:45:00Z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4A4F7B5ED8A74E7FB9E87FD30469073C</vt:lpwstr>
  </property>
</Properties>
</file>