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4E93" w:rsidRPr="005013EC" w:rsidRDefault="00F24E93" w:rsidP="00F24E93">
      <w:pPr>
        <w:adjustRightInd w:val="0"/>
        <w:snapToGrid w:val="0"/>
        <w:spacing w:beforeLines="100" w:before="312" w:line="276" w:lineRule="auto"/>
        <w:ind w:firstLineChars="200" w:firstLine="723"/>
        <w:jc w:val="center"/>
        <w:rPr>
          <w:b/>
          <w:color w:val="000000"/>
          <w:sz w:val="36"/>
          <w:szCs w:val="36"/>
        </w:rPr>
      </w:pPr>
    </w:p>
    <w:p w:rsidR="00F24E93" w:rsidRPr="005013EC" w:rsidRDefault="00F24E93" w:rsidP="00F24E93">
      <w:pPr>
        <w:adjustRightInd w:val="0"/>
        <w:snapToGrid w:val="0"/>
        <w:spacing w:beforeLines="100" w:before="312" w:line="276" w:lineRule="auto"/>
        <w:ind w:firstLineChars="200" w:firstLine="723"/>
        <w:jc w:val="center"/>
        <w:rPr>
          <w:b/>
          <w:color w:val="000000"/>
          <w:sz w:val="36"/>
          <w:szCs w:val="36"/>
        </w:rPr>
      </w:pPr>
    </w:p>
    <w:p w:rsidR="00F24E93" w:rsidRPr="005013EC" w:rsidRDefault="00F24E93" w:rsidP="00F24E93">
      <w:pPr>
        <w:adjustRightInd w:val="0"/>
        <w:snapToGrid w:val="0"/>
        <w:spacing w:beforeLines="100" w:before="312" w:line="276" w:lineRule="auto"/>
        <w:ind w:firstLineChars="200" w:firstLine="723"/>
        <w:jc w:val="center"/>
        <w:rPr>
          <w:b/>
          <w:color w:val="000000"/>
          <w:sz w:val="36"/>
          <w:szCs w:val="36"/>
        </w:rPr>
      </w:pPr>
    </w:p>
    <w:p w:rsidR="0069779A" w:rsidRPr="000F4369" w:rsidRDefault="00F24E93" w:rsidP="000F4369">
      <w:pPr>
        <w:adjustRightInd w:val="0"/>
        <w:snapToGrid w:val="0"/>
        <w:spacing w:beforeLines="100" w:before="312" w:line="276" w:lineRule="auto"/>
        <w:ind w:firstLineChars="200" w:firstLine="723"/>
        <w:jc w:val="center"/>
        <w:rPr>
          <w:rFonts w:ascii="黑体" w:eastAsia="黑体" w:hAnsi="黑体"/>
          <w:b/>
          <w:color w:val="000000"/>
          <w:sz w:val="36"/>
          <w:szCs w:val="36"/>
        </w:rPr>
      </w:pPr>
      <w:r w:rsidRPr="000F4369">
        <w:rPr>
          <w:rFonts w:ascii="黑体" w:eastAsia="黑体" w:hAnsi="黑体" w:hint="eastAsia"/>
          <w:b/>
          <w:color w:val="000000"/>
          <w:sz w:val="36"/>
          <w:szCs w:val="36"/>
        </w:rPr>
        <w:t>苏州</w:t>
      </w:r>
      <w:r w:rsidRPr="000F4369">
        <w:rPr>
          <w:rFonts w:ascii="黑体" w:eastAsia="黑体" w:hAnsi="黑体"/>
          <w:b/>
          <w:color w:val="000000"/>
          <w:sz w:val="36"/>
          <w:szCs w:val="36"/>
        </w:rPr>
        <w:t>金鸿顺汽车部件股份有限公司</w:t>
      </w:r>
    </w:p>
    <w:p w:rsidR="0069779A" w:rsidRPr="000F4369" w:rsidRDefault="0069779A" w:rsidP="00A1718D">
      <w:pPr>
        <w:adjustRightInd w:val="0"/>
        <w:snapToGrid w:val="0"/>
        <w:spacing w:beforeLines="100" w:before="312" w:line="480" w:lineRule="auto"/>
        <w:jc w:val="center"/>
        <w:rPr>
          <w:rFonts w:ascii="黑体" w:eastAsia="黑体" w:hAnsi="黑体"/>
          <w:b/>
          <w:color w:val="000000"/>
          <w:sz w:val="36"/>
          <w:szCs w:val="36"/>
        </w:rPr>
      </w:pPr>
      <w:r w:rsidRPr="000F4369">
        <w:rPr>
          <w:rFonts w:ascii="黑体" w:eastAsia="黑体" w:hAnsi="黑体"/>
          <w:b/>
          <w:color w:val="000000"/>
          <w:sz w:val="36"/>
          <w:szCs w:val="36"/>
        </w:rPr>
        <w:t>参与高等职业教育人才培养年度报告</w:t>
      </w:r>
      <w:r w:rsidR="000F4369">
        <w:rPr>
          <w:rFonts w:ascii="黑体" w:eastAsia="黑体" w:hAnsi="黑体" w:hint="eastAsia"/>
          <w:b/>
          <w:color w:val="000000"/>
          <w:sz w:val="36"/>
          <w:szCs w:val="36"/>
        </w:rPr>
        <w:t>（</w:t>
      </w:r>
      <w:r w:rsidRPr="000F4369">
        <w:rPr>
          <w:rFonts w:ascii="黑体" w:eastAsia="黑体" w:hAnsi="黑体"/>
          <w:b/>
          <w:color w:val="000000"/>
          <w:sz w:val="36"/>
          <w:szCs w:val="36"/>
        </w:rPr>
        <w:t>201</w:t>
      </w:r>
      <w:r w:rsidR="00E31D95" w:rsidRPr="000F4369">
        <w:rPr>
          <w:rFonts w:ascii="黑体" w:eastAsia="黑体" w:hAnsi="黑体" w:hint="eastAsia"/>
          <w:b/>
          <w:color w:val="000000"/>
          <w:sz w:val="36"/>
          <w:szCs w:val="36"/>
        </w:rPr>
        <w:t>9</w:t>
      </w:r>
      <w:r w:rsidR="000F4369">
        <w:rPr>
          <w:rFonts w:ascii="黑体" w:eastAsia="黑体" w:hAnsi="黑体" w:hint="eastAsia"/>
          <w:b/>
          <w:color w:val="000000"/>
          <w:sz w:val="36"/>
          <w:szCs w:val="36"/>
        </w:rPr>
        <w:t>）</w:t>
      </w:r>
    </w:p>
    <w:p w:rsidR="0010599E" w:rsidRDefault="0010599E" w:rsidP="0069779A">
      <w:pPr>
        <w:adjustRightInd w:val="0"/>
        <w:snapToGrid w:val="0"/>
        <w:spacing w:beforeLines="100" w:before="312" w:line="276" w:lineRule="auto"/>
        <w:ind w:firstLineChars="200" w:firstLine="420"/>
        <w:jc w:val="center"/>
      </w:pPr>
    </w:p>
    <w:p w:rsidR="0010599E" w:rsidRPr="000F4369" w:rsidRDefault="0010599E" w:rsidP="0069779A">
      <w:pPr>
        <w:adjustRightInd w:val="0"/>
        <w:snapToGrid w:val="0"/>
        <w:spacing w:beforeLines="100" w:before="312" w:line="276" w:lineRule="auto"/>
        <w:ind w:firstLineChars="200" w:firstLine="420"/>
        <w:jc w:val="center"/>
      </w:pPr>
      <w:bookmarkStart w:id="0" w:name="_GoBack"/>
      <w:bookmarkEnd w:id="0"/>
    </w:p>
    <w:p w:rsidR="0010599E" w:rsidRDefault="0010599E" w:rsidP="0069779A">
      <w:pPr>
        <w:adjustRightInd w:val="0"/>
        <w:snapToGrid w:val="0"/>
        <w:spacing w:beforeLines="100" w:before="312" w:line="276" w:lineRule="auto"/>
        <w:ind w:firstLineChars="200" w:firstLine="420"/>
        <w:jc w:val="center"/>
      </w:pPr>
    </w:p>
    <w:p w:rsidR="0052431C" w:rsidRDefault="0052431C" w:rsidP="0069779A">
      <w:pPr>
        <w:adjustRightInd w:val="0"/>
        <w:snapToGrid w:val="0"/>
        <w:spacing w:beforeLines="100" w:before="312" w:line="276" w:lineRule="auto"/>
        <w:ind w:firstLineChars="200" w:firstLine="420"/>
        <w:jc w:val="center"/>
      </w:pPr>
    </w:p>
    <w:p w:rsidR="0052431C" w:rsidRDefault="0052431C"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10599E" w:rsidRPr="000F4369" w:rsidRDefault="00F24E93" w:rsidP="000F4369">
      <w:pPr>
        <w:adjustRightInd w:val="0"/>
        <w:snapToGrid w:val="0"/>
        <w:spacing w:beforeLines="100" w:before="312" w:line="276" w:lineRule="auto"/>
        <w:ind w:firstLineChars="200" w:firstLine="723"/>
        <w:jc w:val="center"/>
        <w:rPr>
          <w:b/>
          <w:sz w:val="36"/>
          <w:szCs w:val="36"/>
        </w:rPr>
      </w:pPr>
      <w:r w:rsidRPr="000F4369">
        <w:rPr>
          <w:rFonts w:hint="eastAsia"/>
          <w:b/>
          <w:sz w:val="36"/>
          <w:szCs w:val="36"/>
        </w:rPr>
        <w:t>二</w:t>
      </w:r>
      <w:proofErr w:type="gramStart"/>
      <w:r w:rsidRPr="000F4369">
        <w:rPr>
          <w:rFonts w:hint="eastAsia"/>
          <w:b/>
          <w:sz w:val="36"/>
          <w:szCs w:val="36"/>
        </w:rPr>
        <w:t>0</w:t>
      </w:r>
      <w:r w:rsidRPr="000F4369">
        <w:rPr>
          <w:rFonts w:hint="eastAsia"/>
          <w:b/>
          <w:sz w:val="36"/>
          <w:szCs w:val="36"/>
        </w:rPr>
        <w:t>一九</w:t>
      </w:r>
      <w:proofErr w:type="gramEnd"/>
      <w:r w:rsidRPr="000F4369">
        <w:rPr>
          <w:rFonts w:hint="eastAsia"/>
          <w:b/>
          <w:sz w:val="36"/>
          <w:szCs w:val="36"/>
        </w:rPr>
        <w:t>年一月</w:t>
      </w:r>
    </w:p>
    <w:p w:rsidR="0010599E" w:rsidRDefault="0010599E"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52431C" w:rsidRDefault="0052431C"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10599E" w:rsidRDefault="0010599E" w:rsidP="0069779A">
      <w:pPr>
        <w:adjustRightInd w:val="0"/>
        <w:snapToGrid w:val="0"/>
        <w:spacing w:beforeLines="100" w:before="312" w:line="276" w:lineRule="auto"/>
        <w:ind w:firstLineChars="200" w:firstLine="420"/>
        <w:jc w:val="center"/>
      </w:pPr>
    </w:p>
    <w:p w:rsidR="0069779A" w:rsidRPr="0052431C" w:rsidRDefault="0069779A" w:rsidP="0052431C">
      <w:pPr>
        <w:adjustRightInd w:val="0"/>
        <w:snapToGrid w:val="0"/>
        <w:spacing w:beforeLines="100" w:before="312" w:line="276" w:lineRule="auto"/>
        <w:ind w:firstLineChars="200" w:firstLine="480"/>
        <w:jc w:val="center"/>
        <w:rPr>
          <w:sz w:val="24"/>
        </w:rPr>
      </w:pPr>
      <w:r w:rsidRPr="0052431C">
        <w:rPr>
          <w:sz w:val="24"/>
        </w:rPr>
        <w:t xml:space="preserve"> </w:t>
      </w:r>
    </w:p>
    <w:p w:rsidR="0069779A" w:rsidRDefault="0069779A" w:rsidP="0069779A">
      <w:pPr>
        <w:adjustRightInd w:val="0"/>
        <w:snapToGrid w:val="0"/>
        <w:spacing w:beforeLines="100" w:before="312" w:line="276" w:lineRule="auto"/>
        <w:ind w:firstLineChars="200" w:firstLine="420"/>
        <w:jc w:val="center"/>
        <w:sectPr w:rsidR="0069779A" w:rsidSect="008366C9">
          <w:headerReference w:type="even" r:id="rId9"/>
          <w:headerReference w:type="default" r:id="rId10"/>
          <w:footerReference w:type="even" r:id="rId11"/>
          <w:footerReference w:type="default" r:id="rId12"/>
          <w:headerReference w:type="first" r:id="rId13"/>
          <w:footerReference w:type="first" r:id="rId14"/>
          <w:pgSz w:w="11906" w:h="16838"/>
          <w:pgMar w:top="1440" w:right="1800" w:bottom="1440" w:left="1800" w:header="851" w:footer="992" w:gutter="0"/>
          <w:cols w:space="425"/>
          <w:docGrid w:type="lines" w:linePitch="312"/>
        </w:sectPr>
      </w:pPr>
    </w:p>
    <w:p w:rsidR="00DE6E63" w:rsidRPr="004E220F" w:rsidRDefault="00DE6E63" w:rsidP="00DE6E63">
      <w:pPr>
        <w:adjustRightInd w:val="0"/>
        <w:snapToGrid w:val="0"/>
        <w:spacing w:beforeLines="100" w:before="312" w:afterLines="100" w:after="312"/>
        <w:jc w:val="center"/>
        <w:rPr>
          <w:rFonts w:ascii="黑体" w:eastAsia="黑体" w:hAnsi="黑体"/>
          <w:color w:val="231F20"/>
          <w:sz w:val="28"/>
          <w:szCs w:val="28"/>
        </w:rPr>
      </w:pPr>
      <w:r w:rsidRPr="004E220F">
        <w:rPr>
          <w:rFonts w:ascii="黑体" w:eastAsia="黑体" w:hAnsi="黑体"/>
          <w:color w:val="231F20"/>
          <w:sz w:val="28"/>
          <w:szCs w:val="28"/>
        </w:rPr>
        <w:lastRenderedPageBreak/>
        <w:t>目</w:t>
      </w:r>
      <w:r w:rsidRPr="004E220F">
        <w:rPr>
          <w:rFonts w:ascii="黑体" w:eastAsia="黑体" w:hAnsi="黑体" w:hint="eastAsia"/>
          <w:color w:val="231F20"/>
          <w:sz w:val="28"/>
          <w:szCs w:val="28"/>
        </w:rPr>
        <w:t xml:space="preserve">  </w:t>
      </w:r>
      <w:r w:rsidRPr="004E220F">
        <w:rPr>
          <w:rFonts w:ascii="黑体" w:eastAsia="黑体" w:hAnsi="黑体"/>
          <w:color w:val="231F20"/>
          <w:sz w:val="28"/>
          <w:szCs w:val="28"/>
        </w:rPr>
        <w:t>录</w:t>
      </w:r>
    </w:p>
    <w:p w:rsidR="0084782C" w:rsidRPr="004E220F" w:rsidRDefault="0084782C" w:rsidP="000F4369">
      <w:pPr>
        <w:pStyle w:val="1"/>
        <w:tabs>
          <w:tab w:val="right" w:leader="dot" w:pos="8296"/>
        </w:tabs>
        <w:spacing w:line="480" w:lineRule="auto"/>
        <w:rPr>
          <w:noProof/>
          <w:sz w:val="24"/>
          <w:szCs w:val="28"/>
        </w:rPr>
      </w:pPr>
      <w:r w:rsidRPr="0084782C">
        <w:rPr>
          <w:rFonts w:ascii="黑体" w:eastAsia="黑体" w:hAnsi="黑体"/>
          <w:color w:val="231F20"/>
          <w:sz w:val="28"/>
          <w:szCs w:val="28"/>
        </w:rPr>
        <w:fldChar w:fldCharType="begin"/>
      </w:r>
      <w:r w:rsidRPr="0084782C">
        <w:rPr>
          <w:rFonts w:ascii="黑体" w:eastAsia="黑体" w:hAnsi="黑体"/>
          <w:color w:val="231F20"/>
          <w:sz w:val="28"/>
          <w:szCs w:val="28"/>
        </w:rPr>
        <w:instrText xml:space="preserve"> </w:instrText>
      </w:r>
      <w:r w:rsidRPr="0084782C">
        <w:rPr>
          <w:rFonts w:ascii="黑体" w:eastAsia="黑体" w:hAnsi="黑体" w:hint="eastAsia"/>
          <w:color w:val="231F20"/>
          <w:sz w:val="28"/>
          <w:szCs w:val="28"/>
        </w:rPr>
        <w:instrText>TOC \o "1-3" \h \z \u</w:instrText>
      </w:r>
      <w:r w:rsidRPr="0084782C">
        <w:rPr>
          <w:rFonts w:ascii="黑体" w:eastAsia="黑体" w:hAnsi="黑体"/>
          <w:color w:val="231F20"/>
          <w:sz w:val="28"/>
          <w:szCs w:val="28"/>
        </w:rPr>
        <w:instrText xml:space="preserve"> </w:instrText>
      </w:r>
      <w:r w:rsidRPr="0084782C">
        <w:rPr>
          <w:rFonts w:ascii="黑体" w:eastAsia="黑体" w:hAnsi="黑体"/>
          <w:color w:val="231F20"/>
          <w:sz w:val="28"/>
          <w:szCs w:val="28"/>
        </w:rPr>
        <w:fldChar w:fldCharType="separate"/>
      </w:r>
      <w:hyperlink w:anchor="_Toc525821340" w:history="1">
        <w:r w:rsidRPr="004E220F">
          <w:rPr>
            <w:rStyle w:val="a8"/>
            <w:rFonts w:ascii="黑体" w:eastAsia="黑体" w:hAnsi="黑体" w:hint="eastAsia"/>
            <w:noProof/>
            <w:sz w:val="24"/>
            <w:szCs w:val="28"/>
          </w:rPr>
          <w:t>一、校企合作历史</w:t>
        </w:r>
        <w:r w:rsidRPr="004E220F">
          <w:rPr>
            <w:noProof/>
            <w:webHidden/>
            <w:sz w:val="24"/>
            <w:szCs w:val="28"/>
          </w:rPr>
          <w:tab/>
        </w:r>
        <w:r w:rsidRPr="004E220F">
          <w:rPr>
            <w:noProof/>
            <w:webHidden/>
            <w:sz w:val="24"/>
            <w:szCs w:val="28"/>
          </w:rPr>
          <w:fldChar w:fldCharType="begin"/>
        </w:r>
        <w:r w:rsidRPr="004E220F">
          <w:rPr>
            <w:noProof/>
            <w:webHidden/>
            <w:sz w:val="24"/>
            <w:szCs w:val="28"/>
          </w:rPr>
          <w:instrText xml:space="preserve"> PAGEREF _Toc525821340 \h </w:instrText>
        </w:r>
        <w:r w:rsidRPr="004E220F">
          <w:rPr>
            <w:noProof/>
            <w:webHidden/>
            <w:sz w:val="24"/>
            <w:szCs w:val="28"/>
          </w:rPr>
        </w:r>
        <w:r w:rsidRPr="004E220F">
          <w:rPr>
            <w:noProof/>
            <w:webHidden/>
            <w:sz w:val="24"/>
            <w:szCs w:val="28"/>
          </w:rPr>
          <w:fldChar w:fldCharType="separate"/>
        </w:r>
        <w:r w:rsidRPr="004E220F">
          <w:rPr>
            <w:noProof/>
            <w:webHidden/>
            <w:sz w:val="24"/>
            <w:szCs w:val="28"/>
          </w:rPr>
          <w:t>1</w:t>
        </w:r>
        <w:r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1" w:history="1">
        <w:r w:rsidR="0084782C" w:rsidRPr="004E220F">
          <w:rPr>
            <w:rStyle w:val="a8"/>
            <w:rFonts w:ascii="黑体" w:eastAsia="黑体" w:hAnsi="黑体" w:hint="eastAsia"/>
            <w:noProof/>
            <w:sz w:val="24"/>
            <w:szCs w:val="28"/>
          </w:rPr>
          <w:t>二、参与办学</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_Toc525821341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1</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2" w:history="1">
        <w:r w:rsidR="0084782C" w:rsidRPr="004E220F">
          <w:rPr>
            <w:rStyle w:val="a8"/>
            <w:rFonts w:ascii="黑体" w:eastAsia="黑体" w:hAnsi="黑体" w:hint="eastAsia"/>
            <w:noProof/>
            <w:sz w:val="24"/>
            <w:szCs w:val="28"/>
          </w:rPr>
          <w:t>三、资源投入</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_Toc525821342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2</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3" w:history="1">
        <w:r w:rsidR="0084782C" w:rsidRPr="004E220F">
          <w:rPr>
            <w:rStyle w:val="a8"/>
            <w:rFonts w:ascii="黑体" w:eastAsia="黑体" w:hAnsi="黑体" w:hint="eastAsia"/>
            <w:noProof/>
            <w:sz w:val="24"/>
            <w:szCs w:val="28"/>
          </w:rPr>
          <w:t>四、参与教学</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_Toc525821343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2</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4" w:history="1">
        <w:r w:rsidR="0084782C" w:rsidRPr="004E220F">
          <w:rPr>
            <w:rStyle w:val="a8"/>
            <w:rFonts w:ascii="黑体" w:eastAsia="黑体" w:hAnsi="黑体" w:hint="eastAsia"/>
            <w:noProof/>
            <w:sz w:val="24"/>
            <w:szCs w:val="28"/>
          </w:rPr>
          <w:t>五、助推企业发展</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_Toc525821344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4</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5" w:history="1">
        <w:r w:rsidR="0084782C" w:rsidRPr="004E220F">
          <w:rPr>
            <w:rStyle w:val="a8"/>
            <w:rFonts w:ascii="黑体" w:eastAsia="黑体" w:hAnsi="黑体" w:hint="eastAsia"/>
            <w:noProof/>
            <w:sz w:val="24"/>
            <w:szCs w:val="28"/>
          </w:rPr>
          <w:t>六、服务地方经济社会发展</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_Toc525821345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5</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6" w:history="1">
        <w:r w:rsidR="0084782C" w:rsidRPr="004E220F">
          <w:rPr>
            <w:rStyle w:val="a8"/>
            <w:rFonts w:ascii="黑体" w:eastAsia="黑体" w:hAnsi="黑体" w:hint="eastAsia"/>
            <w:noProof/>
            <w:sz w:val="24"/>
            <w:szCs w:val="28"/>
          </w:rPr>
          <w:t>七、保障体系</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_Toc525821346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5</w:t>
        </w:r>
        <w:r w:rsidR="0084782C" w:rsidRPr="004E220F">
          <w:rPr>
            <w:noProof/>
            <w:webHidden/>
            <w:sz w:val="24"/>
            <w:szCs w:val="28"/>
          </w:rPr>
          <w:fldChar w:fldCharType="end"/>
        </w:r>
      </w:hyperlink>
    </w:p>
    <w:p w:rsidR="0084782C" w:rsidRPr="004E220F" w:rsidRDefault="009F43CA" w:rsidP="000F4369">
      <w:pPr>
        <w:pStyle w:val="1"/>
        <w:tabs>
          <w:tab w:val="right" w:leader="dot" w:pos="8296"/>
        </w:tabs>
        <w:spacing w:line="480" w:lineRule="auto"/>
        <w:rPr>
          <w:noProof/>
          <w:sz w:val="24"/>
          <w:szCs w:val="28"/>
        </w:rPr>
      </w:pPr>
      <w:hyperlink w:anchor="_Toc525821347" w:history="1">
        <w:r w:rsidR="0084782C" w:rsidRPr="004E220F">
          <w:rPr>
            <w:rStyle w:val="a8"/>
            <w:rFonts w:ascii="黑体" w:eastAsia="黑体" w:hAnsi="黑体" w:hint="eastAsia"/>
            <w:noProof/>
            <w:sz w:val="24"/>
            <w:szCs w:val="28"/>
          </w:rPr>
          <w:t>八、问题与展望</w:t>
        </w:r>
        <w:r w:rsidR="0084782C" w:rsidRPr="004E220F">
          <w:rPr>
            <w:noProof/>
            <w:webHidden/>
            <w:sz w:val="24"/>
            <w:szCs w:val="28"/>
          </w:rPr>
          <w:tab/>
        </w:r>
        <w:r w:rsidR="0084782C" w:rsidRPr="004E220F">
          <w:rPr>
            <w:noProof/>
            <w:webHidden/>
            <w:sz w:val="24"/>
            <w:szCs w:val="28"/>
          </w:rPr>
          <w:fldChar w:fldCharType="begin"/>
        </w:r>
        <w:r w:rsidR="0084782C" w:rsidRPr="004E220F">
          <w:rPr>
            <w:noProof/>
            <w:webHidden/>
            <w:sz w:val="24"/>
            <w:szCs w:val="28"/>
          </w:rPr>
          <w:instrText xml:space="preserve"> PAGEREF _Toc525821347 \h </w:instrText>
        </w:r>
        <w:r w:rsidR="0084782C" w:rsidRPr="004E220F">
          <w:rPr>
            <w:noProof/>
            <w:webHidden/>
            <w:sz w:val="24"/>
            <w:szCs w:val="28"/>
          </w:rPr>
        </w:r>
        <w:r w:rsidR="0084782C" w:rsidRPr="004E220F">
          <w:rPr>
            <w:noProof/>
            <w:webHidden/>
            <w:sz w:val="24"/>
            <w:szCs w:val="28"/>
          </w:rPr>
          <w:fldChar w:fldCharType="separate"/>
        </w:r>
        <w:r w:rsidR="0084782C" w:rsidRPr="004E220F">
          <w:rPr>
            <w:noProof/>
            <w:webHidden/>
            <w:sz w:val="24"/>
            <w:szCs w:val="28"/>
          </w:rPr>
          <w:t>6</w:t>
        </w:r>
        <w:r w:rsidR="0084782C" w:rsidRPr="004E220F">
          <w:rPr>
            <w:noProof/>
            <w:webHidden/>
            <w:sz w:val="24"/>
            <w:szCs w:val="28"/>
          </w:rPr>
          <w:fldChar w:fldCharType="end"/>
        </w:r>
      </w:hyperlink>
    </w:p>
    <w:p w:rsidR="00DE6E63" w:rsidRDefault="0084782C" w:rsidP="000F4369">
      <w:pPr>
        <w:adjustRightInd w:val="0"/>
        <w:snapToGrid w:val="0"/>
        <w:spacing w:beforeLines="50" w:before="156" w:afterLines="50" w:after="156" w:line="480" w:lineRule="auto"/>
        <w:jc w:val="left"/>
        <w:rPr>
          <w:rFonts w:ascii="黑体" w:eastAsia="黑体" w:hAnsi="黑体"/>
          <w:color w:val="231F20"/>
          <w:sz w:val="28"/>
          <w:szCs w:val="28"/>
        </w:rPr>
      </w:pPr>
      <w:r w:rsidRPr="0084782C">
        <w:rPr>
          <w:rFonts w:ascii="黑体" w:eastAsia="黑体" w:hAnsi="黑体"/>
          <w:color w:val="231F20"/>
          <w:sz w:val="28"/>
          <w:szCs w:val="28"/>
        </w:rPr>
        <w:fldChar w:fldCharType="end"/>
      </w:r>
    </w:p>
    <w:p w:rsidR="00DE6E63" w:rsidRDefault="00DE6E63" w:rsidP="004D5A54">
      <w:pPr>
        <w:adjustRightInd w:val="0"/>
        <w:snapToGrid w:val="0"/>
        <w:spacing w:beforeLines="50" w:before="156" w:afterLines="50" w:after="156"/>
        <w:jc w:val="left"/>
        <w:rPr>
          <w:rFonts w:ascii="黑体" w:eastAsia="黑体" w:hAnsi="黑体"/>
          <w:color w:val="231F20"/>
          <w:sz w:val="28"/>
          <w:szCs w:val="28"/>
        </w:rPr>
      </w:pPr>
    </w:p>
    <w:p w:rsidR="00DE6E63" w:rsidRDefault="00DE6E63" w:rsidP="004D5A54">
      <w:pPr>
        <w:adjustRightInd w:val="0"/>
        <w:snapToGrid w:val="0"/>
        <w:spacing w:beforeLines="50" w:before="156" w:afterLines="50" w:after="156"/>
        <w:jc w:val="left"/>
        <w:rPr>
          <w:rFonts w:ascii="黑体" w:eastAsia="黑体" w:hAnsi="黑体"/>
          <w:color w:val="231F20"/>
          <w:sz w:val="28"/>
          <w:szCs w:val="28"/>
        </w:rPr>
      </w:pPr>
    </w:p>
    <w:p w:rsidR="00DE6E63" w:rsidRDefault="00DE6E63" w:rsidP="004D5A54">
      <w:pPr>
        <w:adjustRightInd w:val="0"/>
        <w:snapToGrid w:val="0"/>
        <w:spacing w:beforeLines="50" w:before="156" w:afterLines="50" w:after="156"/>
        <w:jc w:val="left"/>
        <w:rPr>
          <w:rFonts w:ascii="黑体" w:eastAsia="黑体" w:hAnsi="黑体"/>
          <w:color w:val="231F20"/>
          <w:sz w:val="28"/>
          <w:szCs w:val="28"/>
        </w:rPr>
        <w:sectPr w:rsidR="00DE6E63" w:rsidSect="008366C9">
          <w:pgSz w:w="11906" w:h="16838"/>
          <w:pgMar w:top="1440" w:right="1800" w:bottom="1440" w:left="1800" w:header="851" w:footer="992" w:gutter="0"/>
          <w:cols w:space="425"/>
          <w:docGrid w:type="lines" w:linePitch="312"/>
        </w:sectPr>
      </w:pPr>
    </w:p>
    <w:p w:rsidR="002D6A9B" w:rsidRPr="00BB56C3" w:rsidRDefault="002D6A9B" w:rsidP="00F47D97">
      <w:pPr>
        <w:adjustRightInd w:val="0"/>
        <w:snapToGrid w:val="0"/>
        <w:spacing w:beforeLines="50" w:before="156" w:afterLines="50" w:after="156"/>
        <w:jc w:val="left"/>
        <w:outlineLvl w:val="0"/>
        <w:rPr>
          <w:rFonts w:ascii="黑体" w:eastAsia="黑体" w:hAnsi="黑体"/>
          <w:color w:val="231F20"/>
          <w:sz w:val="28"/>
          <w:szCs w:val="28"/>
        </w:rPr>
      </w:pPr>
      <w:bookmarkStart w:id="1" w:name="_Toc525821340"/>
      <w:r w:rsidRPr="00BB56C3">
        <w:rPr>
          <w:rFonts w:ascii="黑体" w:eastAsia="黑体" w:hAnsi="黑体" w:hint="eastAsia"/>
          <w:color w:val="231F20"/>
          <w:sz w:val="28"/>
          <w:szCs w:val="28"/>
        </w:rPr>
        <w:lastRenderedPageBreak/>
        <w:t>一、</w:t>
      </w:r>
      <w:r w:rsidR="00282FCD" w:rsidRPr="00282FCD">
        <w:rPr>
          <w:rFonts w:ascii="黑体" w:eastAsia="黑体" w:hAnsi="黑体" w:hint="eastAsia"/>
          <w:color w:val="231F20"/>
          <w:sz w:val="28"/>
          <w:szCs w:val="28"/>
        </w:rPr>
        <w:t>校企合作历史</w:t>
      </w:r>
      <w:bookmarkEnd w:id="1"/>
    </w:p>
    <w:p w:rsidR="00BB43A1" w:rsidRPr="00BB43A1" w:rsidRDefault="00BB43A1" w:rsidP="00743E15">
      <w:pPr>
        <w:adjustRightInd w:val="0"/>
        <w:snapToGrid w:val="0"/>
        <w:spacing w:line="360" w:lineRule="auto"/>
        <w:ind w:firstLineChars="200" w:firstLine="480"/>
        <w:jc w:val="left"/>
        <w:rPr>
          <w:rFonts w:ascii="宋体" w:hAnsi="宋体"/>
          <w:color w:val="231F20"/>
          <w:sz w:val="24"/>
          <w:szCs w:val="24"/>
        </w:rPr>
      </w:pPr>
      <w:r w:rsidRPr="00BB43A1">
        <w:rPr>
          <w:rFonts w:ascii="宋体" w:hAnsi="宋体" w:hint="eastAsia"/>
          <w:color w:val="231F20"/>
          <w:sz w:val="24"/>
          <w:szCs w:val="24"/>
        </w:rPr>
        <w:t>苏州金鸿顺汽车部件股份有限公司是一家中外合资股份制企业，公司创建于2003年，注册资本为人民币9600万元，公司主要从事汽车零部件的冲压、焊接、ED、涂装加工；同时，公司还从事高强度零件的工装设计、制造和加工，主要应用于汽车零部件。公司为高新技术企业，采用目前国际最先进的CAE有限元分析技术来研制高强度和超高强度模具、高精度多</w:t>
      </w:r>
      <w:proofErr w:type="gramStart"/>
      <w:r w:rsidRPr="00BB43A1">
        <w:rPr>
          <w:rFonts w:ascii="宋体" w:hAnsi="宋体" w:hint="eastAsia"/>
          <w:color w:val="231F20"/>
          <w:sz w:val="24"/>
          <w:szCs w:val="24"/>
        </w:rPr>
        <w:t>工位级进模</w:t>
      </w:r>
      <w:proofErr w:type="gramEnd"/>
      <w:r w:rsidRPr="00BB43A1">
        <w:rPr>
          <w:rFonts w:ascii="宋体" w:hAnsi="宋体" w:hint="eastAsia"/>
          <w:color w:val="231F20"/>
          <w:sz w:val="24"/>
          <w:szCs w:val="24"/>
        </w:rPr>
        <w:t>。公司主要客户有上汽大众、上汽汽车、上汽通用、</w:t>
      </w:r>
      <w:proofErr w:type="gramStart"/>
      <w:r w:rsidRPr="00BB43A1">
        <w:rPr>
          <w:rFonts w:ascii="宋体" w:hAnsi="宋体" w:hint="eastAsia"/>
          <w:color w:val="231F20"/>
          <w:sz w:val="24"/>
          <w:szCs w:val="24"/>
        </w:rPr>
        <w:t>广汽菲</w:t>
      </w:r>
      <w:proofErr w:type="gramEnd"/>
      <w:r w:rsidRPr="00BB43A1">
        <w:rPr>
          <w:rFonts w:ascii="宋体" w:hAnsi="宋体" w:hint="eastAsia"/>
          <w:color w:val="231F20"/>
          <w:sz w:val="24"/>
          <w:szCs w:val="24"/>
        </w:rPr>
        <w:t>亚特、东风裕隆汽车、大陆汽车、英国CVG、德国BENTELER、加拿大COSMA、法国</w:t>
      </w:r>
      <w:proofErr w:type="spellStart"/>
      <w:r w:rsidRPr="00BB43A1">
        <w:rPr>
          <w:rFonts w:ascii="宋体" w:hAnsi="宋体" w:hint="eastAsia"/>
          <w:color w:val="231F20"/>
          <w:sz w:val="24"/>
          <w:szCs w:val="24"/>
        </w:rPr>
        <w:t>Feurecia</w:t>
      </w:r>
      <w:proofErr w:type="spellEnd"/>
      <w:r w:rsidRPr="00BB43A1">
        <w:rPr>
          <w:rFonts w:ascii="宋体" w:hAnsi="宋体" w:hint="eastAsia"/>
          <w:color w:val="231F20"/>
          <w:sz w:val="24"/>
          <w:szCs w:val="24"/>
        </w:rPr>
        <w:t>、福建东南汽车有限公司等。公司现分别在长沙、海宁、沈阳、重庆、福州设立了生产基地。</w:t>
      </w:r>
    </w:p>
    <w:p w:rsidR="00BB43A1" w:rsidRPr="00BB43A1" w:rsidRDefault="00BB43A1" w:rsidP="00743E15">
      <w:pPr>
        <w:adjustRightInd w:val="0"/>
        <w:snapToGrid w:val="0"/>
        <w:spacing w:line="360" w:lineRule="auto"/>
        <w:ind w:firstLineChars="200" w:firstLine="480"/>
        <w:jc w:val="left"/>
        <w:rPr>
          <w:rFonts w:ascii="宋体" w:hAnsi="宋体"/>
          <w:color w:val="231F20"/>
          <w:sz w:val="24"/>
          <w:szCs w:val="24"/>
        </w:rPr>
      </w:pPr>
      <w:r w:rsidRPr="00BB43A1">
        <w:rPr>
          <w:rFonts w:ascii="宋体" w:hAnsi="宋体" w:hint="eastAsia"/>
          <w:color w:val="231F20"/>
          <w:sz w:val="24"/>
          <w:szCs w:val="24"/>
        </w:rPr>
        <w:t>公司自成立以来一直与沙洲</w:t>
      </w:r>
      <w:r w:rsidR="003111AB">
        <w:rPr>
          <w:rFonts w:ascii="宋体" w:hAnsi="宋体" w:hint="eastAsia"/>
          <w:color w:val="231F20"/>
          <w:sz w:val="24"/>
          <w:szCs w:val="24"/>
        </w:rPr>
        <w:t>职业</w:t>
      </w:r>
      <w:r w:rsidRPr="00BB43A1">
        <w:rPr>
          <w:rFonts w:ascii="宋体" w:hAnsi="宋体" w:hint="eastAsia"/>
          <w:color w:val="231F20"/>
          <w:sz w:val="24"/>
          <w:szCs w:val="24"/>
        </w:rPr>
        <w:t>工学院保持紧密的校企合作关系，主要表现如下：</w:t>
      </w:r>
      <w:proofErr w:type="gramStart"/>
      <w:r w:rsidRPr="00BB43A1">
        <w:rPr>
          <w:rFonts w:ascii="宋体" w:hAnsi="宋体" w:hint="eastAsia"/>
          <w:color w:val="231F20"/>
          <w:sz w:val="24"/>
          <w:szCs w:val="24"/>
        </w:rPr>
        <w:t>金鸿顺公司</w:t>
      </w:r>
      <w:proofErr w:type="gramEnd"/>
      <w:r w:rsidRPr="00BB43A1">
        <w:rPr>
          <w:rFonts w:ascii="宋体" w:hAnsi="宋体" w:hint="eastAsia"/>
          <w:color w:val="231F20"/>
          <w:sz w:val="24"/>
          <w:szCs w:val="24"/>
        </w:rPr>
        <w:t>“厂中校”作为学生校外生产性实习基地，积极参与学校人才培养方案的制订。双方建立了产学研合作基地。在人才培养方面，现已开办了</w:t>
      </w:r>
      <w:r>
        <w:rPr>
          <w:rFonts w:ascii="宋体" w:hAnsi="宋体" w:hint="eastAsia"/>
          <w:color w:val="231F20"/>
          <w:sz w:val="24"/>
          <w:szCs w:val="24"/>
        </w:rPr>
        <w:t>三</w:t>
      </w:r>
      <w:r w:rsidRPr="00BB43A1">
        <w:rPr>
          <w:rFonts w:ascii="宋体" w:hAnsi="宋体" w:hint="eastAsia"/>
          <w:color w:val="231F20"/>
          <w:sz w:val="24"/>
          <w:szCs w:val="24"/>
        </w:rPr>
        <w:t>届的“金鸿顺班”订单班，在机械、数控加工、模具制造与自动化等专业上定向培养，采用工学交替、企业内定向课程开发与教育等模式，快速培养出符合公司需要的操作型技能人才。设立了“金鸿顺奖学金”，现已累计发放奖学金</w:t>
      </w:r>
      <w:r>
        <w:rPr>
          <w:rFonts w:ascii="宋体" w:hAnsi="宋体" w:hint="eastAsia"/>
          <w:color w:val="231F20"/>
          <w:sz w:val="24"/>
          <w:szCs w:val="24"/>
        </w:rPr>
        <w:t>15</w:t>
      </w:r>
      <w:r w:rsidRPr="00BB43A1">
        <w:rPr>
          <w:rFonts w:ascii="宋体" w:hAnsi="宋体" w:hint="eastAsia"/>
          <w:color w:val="231F20"/>
          <w:sz w:val="24"/>
          <w:szCs w:val="24"/>
        </w:rPr>
        <w:t>万元。近几年来，公司累计已向我院捐赠价值超50万的冲压模具和设备。我系教师以金鸿顺公司的生产实际项目为载体，校企共同开发了教材《冲压成形工艺与模具设计》。同时，金鸿顺公司的技术人员积极参与到了学生技能比赛的指导中，协助指导的学生获得了2015年全国职业院校模具技能大赛冲压拉延模</w:t>
      </w:r>
      <w:r w:rsidRPr="00BB43A1">
        <w:rPr>
          <w:rFonts w:ascii="宋体" w:hAnsi="宋体"/>
          <w:color w:val="231F20"/>
          <w:sz w:val="24"/>
          <w:szCs w:val="24"/>
        </w:rPr>
        <w:t>CAD/CAE</w:t>
      </w:r>
      <w:r w:rsidRPr="00BB43A1">
        <w:rPr>
          <w:rFonts w:ascii="宋体" w:hAnsi="宋体" w:hint="eastAsia"/>
          <w:color w:val="231F20"/>
          <w:sz w:val="24"/>
          <w:szCs w:val="24"/>
        </w:rPr>
        <w:t>比赛二等奖。</w:t>
      </w:r>
    </w:p>
    <w:p w:rsidR="00BB43A1" w:rsidRDefault="000F4369" w:rsidP="003D1111">
      <w:pPr>
        <w:adjustRightInd w:val="0"/>
        <w:snapToGrid w:val="0"/>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4pt;height:136.5pt">
            <v:imagedata r:id="rId15" o:title=""/>
          </v:shape>
        </w:pict>
      </w:r>
      <w:r>
        <w:pict>
          <v:shape id="图片 128" o:spid="_x0000_i1026" type="#_x0000_t75" alt="IMG_5964" style="width:205.5pt;height:136.5pt;visibility:visible;mso-wrap-style:square;mso-width-percent:0;mso-height-percent:0;mso-wrap-distance-left:9pt;mso-wrap-distance-top:0;mso-wrap-distance-right:9pt;mso-wrap-distance-bottom:0;mso-position-horizontal-relative:text;mso-position-vertical-relative:text;mso-width-percent:0;mso-height-percent:0;mso-width-relative:page;mso-height-relative:page">
            <v:imagedata r:id="rId16" o:title="IMG_5964"/>
          </v:shape>
        </w:pict>
      </w:r>
    </w:p>
    <w:p w:rsidR="00B211A2" w:rsidRPr="00B211A2" w:rsidRDefault="00B211A2" w:rsidP="00B211A2">
      <w:pPr>
        <w:adjustRightInd w:val="0"/>
        <w:snapToGrid w:val="0"/>
        <w:spacing w:beforeLines="50" w:before="156"/>
        <w:jc w:val="center"/>
        <w:rPr>
          <w:rFonts w:ascii="宋体" w:hAnsi="宋体"/>
          <w:b/>
          <w:color w:val="231F20"/>
          <w:sz w:val="24"/>
          <w:szCs w:val="24"/>
        </w:rPr>
      </w:pPr>
      <w:r w:rsidRPr="00B211A2">
        <w:rPr>
          <w:rFonts w:hint="eastAsia"/>
          <w:b/>
        </w:rPr>
        <w:t>图</w:t>
      </w:r>
      <w:r w:rsidRPr="00B211A2">
        <w:rPr>
          <w:rFonts w:hint="eastAsia"/>
          <w:b/>
        </w:rPr>
        <w:t>1</w:t>
      </w:r>
      <w:r>
        <w:rPr>
          <w:rFonts w:hint="eastAsia"/>
          <w:b/>
        </w:rPr>
        <w:t xml:space="preserve">  </w:t>
      </w:r>
      <w:r w:rsidRPr="00B211A2">
        <w:rPr>
          <w:rFonts w:hint="eastAsia"/>
          <w:b/>
        </w:rPr>
        <w:t>公司与学院保持紧密的校企合作关系</w:t>
      </w:r>
    </w:p>
    <w:p w:rsidR="00BB542A" w:rsidRPr="00BB542A" w:rsidRDefault="00BB542A" w:rsidP="00F47D97">
      <w:pPr>
        <w:adjustRightInd w:val="0"/>
        <w:snapToGrid w:val="0"/>
        <w:spacing w:beforeLines="50" w:before="156" w:afterLines="50" w:after="156"/>
        <w:jc w:val="left"/>
        <w:outlineLvl w:val="0"/>
        <w:rPr>
          <w:rFonts w:ascii="黑体" w:eastAsia="黑体" w:hAnsi="黑体"/>
          <w:color w:val="231F20"/>
          <w:sz w:val="28"/>
          <w:szCs w:val="28"/>
        </w:rPr>
      </w:pPr>
      <w:bookmarkStart w:id="2" w:name="_Toc525821341"/>
      <w:r w:rsidRPr="00BB542A">
        <w:rPr>
          <w:rFonts w:ascii="黑体" w:eastAsia="黑体" w:hAnsi="黑体" w:hint="eastAsia"/>
          <w:color w:val="231F20"/>
          <w:sz w:val="28"/>
          <w:szCs w:val="28"/>
        </w:rPr>
        <w:t>二、参与办学</w:t>
      </w:r>
      <w:bookmarkEnd w:id="2"/>
    </w:p>
    <w:p w:rsidR="00BB542A" w:rsidRPr="00BB542A" w:rsidRDefault="00BB542A" w:rsidP="00BB542A">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20</w:t>
      </w:r>
      <w:r w:rsidR="00AF0B22">
        <w:rPr>
          <w:rFonts w:ascii="宋体" w:hAnsi="宋体" w:hint="eastAsia"/>
          <w:color w:val="231F20"/>
          <w:sz w:val="24"/>
          <w:szCs w:val="24"/>
        </w:rPr>
        <w:t>12</w:t>
      </w:r>
      <w:r w:rsidRPr="00BB542A">
        <w:rPr>
          <w:rFonts w:ascii="宋体" w:hAnsi="宋体" w:hint="eastAsia"/>
          <w:color w:val="231F20"/>
          <w:sz w:val="24"/>
          <w:szCs w:val="24"/>
        </w:rPr>
        <w:t>年开始，</w:t>
      </w:r>
      <w:r>
        <w:rPr>
          <w:rFonts w:ascii="宋体" w:hAnsi="宋体" w:hint="eastAsia"/>
          <w:color w:val="231F20"/>
          <w:sz w:val="24"/>
          <w:szCs w:val="24"/>
        </w:rPr>
        <w:t>沙洲职业工学院</w:t>
      </w:r>
      <w:r w:rsidRPr="00BB542A">
        <w:rPr>
          <w:rFonts w:ascii="宋体" w:hAnsi="宋体" w:hint="eastAsia"/>
          <w:color w:val="231F20"/>
          <w:sz w:val="24"/>
          <w:szCs w:val="24"/>
        </w:rPr>
        <w:t>机械制造</w:t>
      </w:r>
      <w:r>
        <w:rPr>
          <w:rFonts w:ascii="宋体" w:hAnsi="宋体" w:hint="eastAsia"/>
          <w:color w:val="231F20"/>
          <w:sz w:val="24"/>
          <w:szCs w:val="24"/>
        </w:rPr>
        <w:t>与自动化</w:t>
      </w:r>
      <w:r w:rsidRPr="00BB542A">
        <w:rPr>
          <w:rFonts w:ascii="宋体" w:hAnsi="宋体" w:hint="eastAsia"/>
          <w:color w:val="231F20"/>
          <w:sz w:val="24"/>
          <w:szCs w:val="24"/>
        </w:rPr>
        <w:t>专业群与</w:t>
      </w:r>
      <w:r>
        <w:rPr>
          <w:rFonts w:ascii="宋体" w:hAnsi="宋体" w:hint="eastAsia"/>
          <w:color w:val="231F20"/>
          <w:sz w:val="24"/>
          <w:szCs w:val="24"/>
        </w:rPr>
        <w:t>苏州金鸿顺汽车</w:t>
      </w:r>
      <w:r>
        <w:rPr>
          <w:rFonts w:ascii="宋体" w:hAnsi="宋体" w:hint="eastAsia"/>
          <w:color w:val="231F20"/>
          <w:sz w:val="24"/>
          <w:szCs w:val="24"/>
        </w:rPr>
        <w:lastRenderedPageBreak/>
        <w:t>部件股份有限公司</w:t>
      </w:r>
      <w:r w:rsidRPr="00BB542A">
        <w:rPr>
          <w:rFonts w:ascii="宋体" w:hAnsi="宋体" w:hint="eastAsia"/>
          <w:color w:val="231F20"/>
          <w:sz w:val="24"/>
          <w:szCs w:val="24"/>
        </w:rPr>
        <w:t>进行深度的校企合作---</w:t>
      </w:r>
      <w:r w:rsidR="00AF0B22">
        <w:rPr>
          <w:rFonts w:ascii="宋体" w:hAnsi="宋体" w:hint="eastAsia"/>
          <w:color w:val="231F20"/>
          <w:sz w:val="24"/>
          <w:szCs w:val="24"/>
        </w:rPr>
        <w:t>金鸿顺</w:t>
      </w:r>
      <w:r w:rsidRPr="00BB542A">
        <w:rPr>
          <w:rFonts w:ascii="宋体" w:hAnsi="宋体" w:hint="eastAsia"/>
          <w:color w:val="231F20"/>
          <w:sz w:val="24"/>
          <w:szCs w:val="24"/>
        </w:rPr>
        <w:t>订单班的开发与实施，充分发挥校</w:t>
      </w:r>
      <w:proofErr w:type="gramStart"/>
      <w:r w:rsidRPr="00BB542A">
        <w:rPr>
          <w:rFonts w:ascii="宋体" w:hAnsi="宋体" w:hint="eastAsia"/>
          <w:color w:val="231F20"/>
          <w:sz w:val="24"/>
          <w:szCs w:val="24"/>
        </w:rPr>
        <w:t>企优势</w:t>
      </w:r>
      <w:proofErr w:type="gramEnd"/>
      <w:r w:rsidRPr="00BB542A">
        <w:rPr>
          <w:rFonts w:ascii="宋体" w:hAnsi="宋体" w:hint="eastAsia"/>
          <w:color w:val="231F20"/>
          <w:sz w:val="24"/>
          <w:szCs w:val="24"/>
        </w:rPr>
        <w:t>资源开展融知识、技术、技能于一体的合作模式，联合培养应用型高级技术技能人才。公司在与</w:t>
      </w:r>
      <w:r w:rsidR="00C8392B">
        <w:rPr>
          <w:rFonts w:ascii="宋体" w:hAnsi="宋体" w:hint="eastAsia"/>
          <w:color w:val="231F20"/>
          <w:sz w:val="24"/>
          <w:szCs w:val="24"/>
        </w:rPr>
        <w:t>我</w:t>
      </w:r>
      <w:r w:rsidRPr="00BB542A">
        <w:rPr>
          <w:rFonts w:ascii="宋体" w:hAnsi="宋体" w:hint="eastAsia"/>
          <w:color w:val="231F20"/>
          <w:sz w:val="24"/>
          <w:szCs w:val="24"/>
        </w:rPr>
        <w:t>院校合作中，学校可通过讲课、讨论等方式把学习和劳动的内容联系起来，使学生可以在学校学习系统的课程，到企业去提升职业技能。通过近</w:t>
      </w:r>
      <w:r w:rsidR="00C8392B">
        <w:rPr>
          <w:rFonts w:ascii="宋体" w:hAnsi="宋体" w:hint="eastAsia"/>
          <w:color w:val="231F20"/>
          <w:sz w:val="24"/>
          <w:szCs w:val="24"/>
        </w:rPr>
        <w:t>几</w:t>
      </w:r>
      <w:r w:rsidRPr="00BB542A">
        <w:rPr>
          <w:rFonts w:ascii="宋体" w:hAnsi="宋体" w:hint="eastAsia"/>
          <w:color w:val="231F20"/>
          <w:sz w:val="24"/>
          <w:szCs w:val="24"/>
        </w:rPr>
        <w:t>年来的实践，</w:t>
      </w:r>
      <w:r w:rsidR="00C8392B">
        <w:rPr>
          <w:rFonts w:ascii="宋体" w:hAnsi="宋体" w:hint="eastAsia"/>
          <w:color w:val="231F20"/>
          <w:sz w:val="24"/>
          <w:szCs w:val="24"/>
        </w:rPr>
        <w:t>金鸿顺</w:t>
      </w:r>
      <w:r w:rsidRPr="00BB542A">
        <w:rPr>
          <w:rFonts w:ascii="宋体" w:hAnsi="宋体" w:hint="eastAsia"/>
          <w:color w:val="231F20"/>
          <w:sz w:val="24"/>
          <w:szCs w:val="24"/>
        </w:rPr>
        <w:t>订单班这种深度融合，注重实效校企合作方式给</w:t>
      </w:r>
      <w:r w:rsidR="00B43243">
        <w:rPr>
          <w:rFonts w:ascii="宋体" w:hAnsi="宋体" w:hint="eastAsia"/>
          <w:color w:val="231F20"/>
          <w:sz w:val="24"/>
          <w:szCs w:val="24"/>
        </w:rPr>
        <w:t>企业</w:t>
      </w:r>
      <w:r w:rsidRPr="00BB542A">
        <w:rPr>
          <w:rFonts w:ascii="宋体" w:hAnsi="宋体" w:hint="eastAsia"/>
          <w:color w:val="231F20"/>
          <w:sz w:val="24"/>
          <w:szCs w:val="24"/>
        </w:rPr>
        <w:t>发展带来很强的驱动作用。</w:t>
      </w:r>
    </w:p>
    <w:p w:rsidR="00BB542A" w:rsidRPr="00BB542A" w:rsidRDefault="00BB542A" w:rsidP="00BB542A">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培养适用对路人才、实现高质量就业出发，充分发挥校企合作在人才培养全过程的重要作用，利用</w:t>
      </w:r>
      <w:r w:rsidR="00C676D1">
        <w:rPr>
          <w:rFonts w:ascii="宋体" w:hAnsi="宋体" w:hint="eastAsia"/>
          <w:color w:val="231F20"/>
          <w:sz w:val="24"/>
          <w:szCs w:val="24"/>
        </w:rPr>
        <w:t>金鸿顺公司</w:t>
      </w:r>
      <w:r w:rsidRPr="00BB542A">
        <w:rPr>
          <w:rFonts w:ascii="宋体" w:hAnsi="宋体" w:hint="eastAsia"/>
          <w:color w:val="231F20"/>
          <w:sz w:val="24"/>
          <w:szCs w:val="24"/>
        </w:rPr>
        <w:t>现场做课堂，聘请其优秀的工程技术人员做教师，构建校企深度融合的工学结合人才培养模式。积极探索“订单培养、工学交替、顶岗实习、产教结合”等合作办学、合作育人、合作就业、合作发展人才培养长效机制。努力实现了“毕业即就业，就业即上岗，上岗即顶岗”的零距离人才培养目标。</w:t>
      </w:r>
    </w:p>
    <w:p w:rsidR="00B52C71" w:rsidRPr="00B52C71" w:rsidRDefault="00B52C71" w:rsidP="00F47D97">
      <w:pPr>
        <w:adjustRightInd w:val="0"/>
        <w:snapToGrid w:val="0"/>
        <w:spacing w:beforeLines="50" w:before="156" w:afterLines="50" w:after="156"/>
        <w:jc w:val="left"/>
        <w:outlineLvl w:val="0"/>
        <w:rPr>
          <w:rFonts w:ascii="黑体" w:eastAsia="黑体" w:hAnsi="黑体"/>
          <w:color w:val="231F20"/>
          <w:sz w:val="28"/>
          <w:szCs w:val="28"/>
        </w:rPr>
      </w:pPr>
      <w:bookmarkStart w:id="3" w:name="_Toc525821342"/>
      <w:r w:rsidRPr="00B52C71">
        <w:rPr>
          <w:rFonts w:ascii="黑体" w:eastAsia="黑体" w:hAnsi="黑体" w:hint="eastAsia"/>
          <w:color w:val="231F20"/>
          <w:sz w:val="28"/>
          <w:szCs w:val="28"/>
        </w:rPr>
        <w:t>三、资源投入</w:t>
      </w:r>
      <w:bookmarkEnd w:id="3"/>
    </w:p>
    <w:p w:rsidR="00BB542A" w:rsidRDefault="00B52C71" w:rsidP="0058351C">
      <w:pPr>
        <w:adjustRightInd w:val="0"/>
        <w:snapToGrid w:val="0"/>
        <w:spacing w:line="360" w:lineRule="auto"/>
        <w:ind w:firstLineChars="200" w:firstLine="480"/>
        <w:jc w:val="left"/>
        <w:rPr>
          <w:rFonts w:ascii="宋体" w:hAnsi="宋体"/>
          <w:color w:val="231F20"/>
          <w:sz w:val="24"/>
          <w:szCs w:val="24"/>
        </w:rPr>
      </w:pPr>
      <w:r w:rsidRPr="00B52C71">
        <w:rPr>
          <w:rFonts w:ascii="宋体" w:hAnsi="宋体" w:hint="eastAsia"/>
          <w:color w:val="231F20"/>
          <w:sz w:val="24"/>
          <w:szCs w:val="24"/>
        </w:rPr>
        <w:t>校企共同组建实验实训室，校企双方通力合作把“</w:t>
      </w:r>
      <w:r>
        <w:rPr>
          <w:rFonts w:ascii="宋体" w:hAnsi="宋体" w:hint="eastAsia"/>
          <w:color w:val="231F20"/>
          <w:sz w:val="24"/>
          <w:szCs w:val="24"/>
        </w:rPr>
        <w:t>沙洲职业工学院冲压模具实训室”建设成为在校学生的实验实训中心</w:t>
      </w:r>
      <w:r w:rsidRPr="00B52C71">
        <w:rPr>
          <w:rFonts w:ascii="宋体" w:hAnsi="宋体" w:hint="eastAsia"/>
          <w:color w:val="231F20"/>
          <w:sz w:val="24"/>
          <w:szCs w:val="24"/>
        </w:rPr>
        <w:t>，教师的技术研究中心和社会服务中心。</w:t>
      </w:r>
      <w:r>
        <w:rPr>
          <w:rFonts w:ascii="宋体" w:hAnsi="宋体" w:hint="eastAsia"/>
          <w:color w:val="231F20"/>
          <w:sz w:val="24"/>
          <w:szCs w:val="24"/>
        </w:rPr>
        <w:t>目前</w:t>
      </w:r>
      <w:r w:rsidRPr="00B52C71">
        <w:rPr>
          <w:rFonts w:ascii="宋体" w:hAnsi="宋体" w:hint="eastAsia"/>
          <w:color w:val="231F20"/>
          <w:sz w:val="24"/>
          <w:szCs w:val="24"/>
        </w:rPr>
        <w:t>企业</w:t>
      </w:r>
      <w:r>
        <w:rPr>
          <w:rFonts w:ascii="宋体" w:hAnsi="宋体" w:hint="eastAsia"/>
          <w:color w:val="231F20"/>
          <w:sz w:val="24"/>
          <w:szCs w:val="24"/>
        </w:rPr>
        <w:t>共投入金70万元的模具</w:t>
      </w:r>
      <w:r w:rsidRPr="00B52C71">
        <w:rPr>
          <w:rFonts w:ascii="宋体" w:hAnsi="宋体" w:hint="eastAsia"/>
          <w:color w:val="231F20"/>
          <w:sz w:val="24"/>
          <w:szCs w:val="24"/>
        </w:rPr>
        <w:t>。从 20</w:t>
      </w:r>
      <w:r>
        <w:rPr>
          <w:rFonts w:ascii="宋体" w:hAnsi="宋体" w:hint="eastAsia"/>
          <w:color w:val="231F20"/>
          <w:sz w:val="24"/>
          <w:szCs w:val="24"/>
        </w:rPr>
        <w:t>12</w:t>
      </w:r>
      <w:r w:rsidRPr="00B52C71">
        <w:rPr>
          <w:rFonts w:ascii="宋体" w:hAnsi="宋体" w:hint="eastAsia"/>
          <w:color w:val="231F20"/>
          <w:sz w:val="24"/>
          <w:szCs w:val="24"/>
        </w:rPr>
        <w:t>年起企业设置奖学金奖励</w:t>
      </w:r>
      <w:r>
        <w:rPr>
          <w:rFonts w:ascii="宋体" w:hAnsi="宋体" w:hint="eastAsia"/>
          <w:color w:val="231F20"/>
          <w:sz w:val="24"/>
          <w:szCs w:val="24"/>
        </w:rPr>
        <w:t>金鸿顺</w:t>
      </w:r>
      <w:r w:rsidRPr="00B52C71">
        <w:rPr>
          <w:rFonts w:ascii="宋体" w:hAnsi="宋体" w:hint="eastAsia"/>
          <w:color w:val="231F20"/>
          <w:sz w:val="24"/>
          <w:szCs w:val="24"/>
        </w:rPr>
        <w:t>订单</w:t>
      </w:r>
      <w:proofErr w:type="gramStart"/>
      <w:r w:rsidRPr="00B52C71">
        <w:rPr>
          <w:rFonts w:ascii="宋体" w:hAnsi="宋体" w:hint="eastAsia"/>
          <w:color w:val="231F20"/>
          <w:sz w:val="24"/>
          <w:szCs w:val="24"/>
        </w:rPr>
        <w:t>班优秀</w:t>
      </w:r>
      <w:proofErr w:type="gramEnd"/>
      <w:r w:rsidRPr="00B52C71">
        <w:rPr>
          <w:rFonts w:ascii="宋体" w:hAnsi="宋体" w:hint="eastAsia"/>
          <w:color w:val="231F20"/>
          <w:sz w:val="24"/>
          <w:szCs w:val="24"/>
        </w:rPr>
        <w:t>学员，共计投入奖教学金</w:t>
      </w:r>
      <w:r>
        <w:rPr>
          <w:rFonts w:ascii="宋体" w:hAnsi="宋体" w:hint="eastAsia"/>
          <w:color w:val="231F20"/>
          <w:sz w:val="24"/>
          <w:szCs w:val="24"/>
        </w:rPr>
        <w:t>30</w:t>
      </w:r>
      <w:r w:rsidRPr="00B52C71">
        <w:rPr>
          <w:rFonts w:ascii="宋体" w:hAnsi="宋体" w:hint="eastAsia"/>
          <w:color w:val="231F20"/>
          <w:sz w:val="24"/>
          <w:szCs w:val="24"/>
        </w:rPr>
        <w:t>万元</w:t>
      </w:r>
      <w:r w:rsidR="0058351C">
        <w:rPr>
          <w:rFonts w:ascii="宋体" w:hAnsi="宋体" w:hint="eastAsia"/>
          <w:color w:val="231F20"/>
          <w:sz w:val="24"/>
          <w:szCs w:val="24"/>
        </w:rPr>
        <w:t>。</w:t>
      </w:r>
    </w:p>
    <w:p w:rsidR="0058351C" w:rsidRDefault="0058351C" w:rsidP="00F47D97">
      <w:pPr>
        <w:adjustRightInd w:val="0"/>
        <w:snapToGrid w:val="0"/>
        <w:spacing w:beforeLines="50" w:before="156" w:afterLines="50" w:after="156"/>
        <w:jc w:val="left"/>
        <w:outlineLvl w:val="0"/>
        <w:rPr>
          <w:rFonts w:ascii="黑体" w:eastAsia="黑体" w:hAnsi="黑体"/>
          <w:color w:val="231F20"/>
          <w:sz w:val="28"/>
          <w:szCs w:val="28"/>
        </w:rPr>
      </w:pPr>
      <w:bookmarkStart w:id="4" w:name="_Toc525821343"/>
      <w:r w:rsidRPr="0058351C">
        <w:rPr>
          <w:rFonts w:ascii="黑体" w:eastAsia="黑体" w:hAnsi="黑体"/>
          <w:color w:val="231F20"/>
          <w:sz w:val="28"/>
          <w:szCs w:val="28"/>
        </w:rPr>
        <w:t>四、参与教学</w:t>
      </w:r>
      <w:bookmarkEnd w:id="4"/>
    </w:p>
    <w:p w:rsidR="001F7B4E" w:rsidRDefault="0058351C" w:rsidP="0058351C">
      <w:pPr>
        <w:adjustRightInd w:val="0"/>
        <w:snapToGrid w:val="0"/>
        <w:spacing w:line="360" w:lineRule="auto"/>
        <w:ind w:firstLineChars="200" w:firstLine="480"/>
        <w:jc w:val="left"/>
        <w:rPr>
          <w:rFonts w:ascii="宋体" w:hAnsi="宋体"/>
          <w:color w:val="231F20"/>
          <w:sz w:val="24"/>
          <w:szCs w:val="24"/>
        </w:rPr>
      </w:pPr>
      <w:r w:rsidRPr="0058351C">
        <w:rPr>
          <w:rFonts w:ascii="宋体" w:hAnsi="宋体"/>
          <w:color w:val="231F20"/>
          <w:sz w:val="24"/>
          <w:szCs w:val="24"/>
        </w:rPr>
        <w:t>（一）校企协同，共同实践“校企共育、工学交替”的现代学徒</w:t>
      </w:r>
      <w:proofErr w:type="gramStart"/>
      <w:r w:rsidRPr="0058351C">
        <w:rPr>
          <w:rFonts w:ascii="宋体" w:hAnsi="宋体"/>
          <w:color w:val="231F20"/>
          <w:sz w:val="24"/>
          <w:szCs w:val="24"/>
        </w:rPr>
        <w:t>制人才</w:t>
      </w:r>
      <w:proofErr w:type="gramEnd"/>
      <w:r w:rsidRPr="0058351C">
        <w:rPr>
          <w:rFonts w:ascii="宋体" w:hAnsi="宋体"/>
          <w:color w:val="231F20"/>
          <w:sz w:val="24"/>
          <w:szCs w:val="24"/>
        </w:rPr>
        <w:t>培养 模式。</w:t>
      </w:r>
    </w:p>
    <w:p w:rsidR="0058351C" w:rsidRDefault="0058351C" w:rsidP="0058351C">
      <w:pPr>
        <w:adjustRightInd w:val="0"/>
        <w:snapToGrid w:val="0"/>
        <w:spacing w:line="360" w:lineRule="auto"/>
        <w:ind w:firstLineChars="200" w:firstLine="480"/>
        <w:jc w:val="left"/>
        <w:rPr>
          <w:rFonts w:ascii="宋体" w:hAnsi="宋体"/>
          <w:color w:val="231F20"/>
          <w:sz w:val="24"/>
          <w:szCs w:val="24"/>
        </w:rPr>
      </w:pPr>
      <w:r w:rsidRPr="0058351C">
        <w:rPr>
          <w:rFonts w:ascii="宋体" w:hAnsi="宋体"/>
          <w:color w:val="231F20"/>
          <w:sz w:val="24"/>
          <w:szCs w:val="24"/>
        </w:rPr>
        <w:t xml:space="preserve">根据现代学徒制的要求，学校与企 业共同开展人才培养。学生通过选拔签约企业“准员工”，享受企业“学徒”薪 资待遇，解决现代学徒“双重身份”转换问题；为满足企业对员工的要求，企业与学校共同制定培养方案，共同管理学生，共同完成学生与“准员工”的培养过程。 </w:t>
      </w:r>
    </w:p>
    <w:p w:rsidR="0058351C" w:rsidRDefault="0058351C" w:rsidP="0058351C">
      <w:pPr>
        <w:adjustRightInd w:val="0"/>
        <w:snapToGrid w:val="0"/>
        <w:spacing w:line="360" w:lineRule="auto"/>
        <w:ind w:firstLineChars="200" w:firstLine="480"/>
        <w:jc w:val="left"/>
        <w:rPr>
          <w:rFonts w:ascii="宋体" w:hAnsi="宋体"/>
          <w:color w:val="231F20"/>
          <w:sz w:val="24"/>
          <w:szCs w:val="24"/>
        </w:rPr>
      </w:pPr>
      <w:r w:rsidRPr="0058351C">
        <w:rPr>
          <w:rFonts w:ascii="宋体" w:hAnsi="宋体"/>
          <w:color w:val="231F20"/>
          <w:sz w:val="24"/>
          <w:szCs w:val="24"/>
        </w:rPr>
        <w:t>1</w:t>
      </w:r>
      <w:r>
        <w:rPr>
          <w:rFonts w:ascii="宋体" w:hAnsi="宋体" w:hint="eastAsia"/>
          <w:color w:val="231F20"/>
          <w:sz w:val="24"/>
          <w:szCs w:val="24"/>
        </w:rPr>
        <w:t>、</w:t>
      </w:r>
      <w:r w:rsidRPr="0058351C">
        <w:rPr>
          <w:rFonts w:ascii="宋体" w:hAnsi="宋体"/>
          <w:color w:val="231F20"/>
          <w:sz w:val="24"/>
          <w:szCs w:val="24"/>
        </w:rPr>
        <w:t>根据企业需求，制定“校企共育、工学交替”的人才培养方案</w:t>
      </w:r>
      <w:r w:rsidR="00C73E37">
        <w:rPr>
          <w:rFonts w:ascii="宋体" w:hAnsi="宋体" w:hint="eastAsia"/>
          <w:color w:val="231F20"/>
          <w:sz w:val="24"/>
          <w:szCs w:val="24"/>
        </w:rPr>
        <w:t>。</w:t>
      </w:r>
      <w:r w:rsidRPr="0058351C">
        <w:rPr>
          <w:rFonts w:ascii="宋体" w:hAnsi="宋体"/>
          <w:color w:val="231F20"/>
          <w:sz w:val="24"/>
          <w:szCs w:val="24"/>
        </w:rPr>
        <w:t>根据企业实际情况，专业人才的能力培养要求具体安排专业实施计划，在校企间交替开展学生-学徒交替双元</w:t>
      </w:r>
      <w:proofErr w:type="gramStart"/>
      <w:r w:rsidRPr="0058351C">
        <w:rPr>
          <w:rFonts w:ascii="宋体" w:hAnsi="宋体"/>
          <w:color w:val="231F20"/>
          <w:sz w:val="24"/>
          <w:szCs w:val="24"/>
        </w:rPr>
        <w:t>制人才</w:t>
      </w:r>
      <w:proofErr w:type="gramEnd"/>
      <w:r w:rsidRPr="0058351C">
        <w:rPr>
          <w:rFonts w:ascii="宋体" w:hAnsi="宋体"/>
          <w:color w:val="231F20"/>
          <w:sz w:val="24"/>
          <w:szCs w:val="24"/>
        </w:rPr>
        <w:t>培养，教学是在学校、企业培训中心、 企业车间“三个场所”开展，经多次交流商讨，设计了教学进程。</w:t>
      </w:r>
      <w:r>
        <w:rPr>
          <w:rFonts w:ascii="宋体" w:hAnsi="宋体" w:hint="eastAsia"/>
          <w:color w:val="231F20"/>
          <w:sz w:val="24"/>
          <w:szCs w:val="24"/>
        </w:rPr>
        <w:t>下图</w:t>
      </w:r>
      <w:r>
        <w:rPr>
          <w:rFonts w:ascii="宋体" w:hAnsi="宋体"/>
          <w:color w:val="231F20"/>
          <w:sz w:val="24"/>
          <w:szCs w:val="24"/>
        </w:rPr>
        <w:t>所示为金鸿顺</w:t>
      </w:r>
      <w:r w:rsidRPr="0058351C">
        <w:rPr>
          <w:rFonts w:ascii="宋体" w:hAnsi="宋体"/>
          <w:color w:val="231F20"/>
          <w:sz w:val="24"/>
          <w:szCs w:val="24"/>
        </w:rPr>
        <w:t>班的教学安排表。</w:t>
      </w:r>
    </w:p>
    <w:p w:rsidR="00934016" w:rsidRPr="00946291" w:rsidRDefault="000F4369" w:rsidP="00934016">
      <w:pPr>
        <w:widowControl/>
        <w:snapToGrid w:val="0"/>
        <w:jc w:val="left"/>
        <w:rPr>
          <w:rFonts w:ascii="宋体" w:hAnsi="宋体" w:cs="宋体"/>
          <w:kern w:val="0"/>
          <w:sz w:val="24"/>
        </w:rPr>
      </w:pPr>
      <w:r>
        <w:rPr>
          <w:rFonts w:ascii="宋体" w:hAnsi="宋体" w:cs="宋体"/>
          <w:kern w:val="0"/>
          <w:sz w:val="24"/>
        </w:rPr>
        <w:lastRenderedPageBreak/>
        <w:pict>
          <v:shape id="_x0000_i1027" type="#_x0000_t75" style="width:414pt;height:222.75pt">
            <v:imagedata r:id="rId17" o:title="H){{W{RKE9P8~AWMU$XRP{Q"/>
          </v:shape>
        </w:pict>
      </w:r>
    </w:p>
    <w:p w:rsidR="00934016" w:rsidRPr="00946291" w:rsidRDefault="000F4369" w:rsidP="00934016">
      <w:pPr>
        <w:widowControl/>
        <w:adjustRightInd w:val="0"/>
        <w:snapToGrid w:val="0"/>
        <w:jc w:val="left"/>
        <w:rPr>
          <w:rFonts w:ascii="宋体" w:hAnsi="宋体" w:cs="宋体"/>
          <w:kern w:val="0"/>
          <w:sz w:val="24"/>
        </w:rPr>
      </w:pPr>
      <w:r>
        <w:rPr>
          <w:rFonts w:ascii="宋体" w:hAnsi="宋体" w:cs="宋体"/>
          <w:kern w:val="0"/>
          <w:sz w:val="24"/>
        </w:rPr>
        <w:pict>
          <v:shape id="_x0000_i1028" type="#_x0000_t75" style="width:414.75pt;height:254.25pt">
            <v:imagedata r:id="rId18" o:title="$EN]4KN73$5]TY3BX}DRPNN"/>
          </v:shape>
        </w:pict>
      </w:r>
    </w:p>
    <w:p w:rsidR="00FB4A4F" w:rsidRDefault="000F4369" w:rsidP="00934016">
      <w:pPr>
        <w:adjustRightInd w:val="0"/>
        <w:snapToGrid w:val="0"/>
        <w:spacing w:line="360" w:lineRule="auto"/>
        <w:jc w:val="left"/>
        <w:rPr>
          <w:rFonts w:ascii="宋体" w:hAnsi="宋体"/>
          <w:color w:val="231F20"/>
          <w:sz w:val="24"/>
          <w:szCs w:val="24"/>
        </w:rPr>
      </w:pPr>
      <w:r>
        <w:rPr>
          <w:rFonts w:ascii="宋体" w:hAnsi="宋体" w:cs="宋体"/>
          <w:kern w:val="0"/>
          <w:sz w:val="24"/>
        </w:rPr>
        <w:pict>
          <v:shape id="_x0000_i1029" type="#_x0000_t75" style="width:414.75pt;height:172.5pt">
            <v:imagedata r:id="rId19" o:title="({G((D2`@E`%1}O~GT8DYXL"/>
          </v:shape>
        </w:pict>
      </w:r>
    </w:p>
    <w:p w:rsidR="00B211A2" w:rsidRPr="00B211A2" w:rsidRDefault="00B211A2" w:rsidP="00B211A2">
      <w:pPr>
        <w:adjustRightInd w:val="0"/>
        <w:snapToGrid w:val="0"/>
        <w:spacing w:line="360" w:lineRule="auto"/>
        <w:ind w:firstLineChars="200" w:firstLine="482"/>
        <w:jc w:val="center"/>
        <w:rPr>
          <w:rFonts w:ascii="宋体" w:hAnsi="宋体"/>
          <w:b/>
          <w:color w:val="231F20"/>
          <w:sz w:val="24"/>
          <w:szCs w:val="24"/>
        </w:rPr>
      </w:pPr>
      <w:r w:rsidRPr="00B211A2">
        <w:rPr>
          <w:rFonts w:ascii="宋体" w:hAnsi="宋体" w:hint="eastAsia"/>
          <w:b/>
          <w:color w:val="231F20"/>
          <w:sz w:val="24"/>
          <w:szCs w:val="24"/>
        </w:rPr>
        <w:t xml:space="preserve">图2 </w:t>
      </w:r>
      <w:r>
        <w:rPr>
          <w:rFonts w:ascii="宋体" w:hAnsi="宋体" w:hint="eastAsia"/>
          <w:b/>
          <w:color w:val="231F20"/>
          <w:sz w:val="24"/>
          <w:szCs w:val="24"/>
        </w:rPr>
        <w:t>“</w:t>
      </w:r>
      <w:r w:rsidRPr="00B211A2">
        <w:rPr>
          <w:rFonts w:ascii="宋体" w:hAnsi="宋体" w:hint="eastAsia"/>
          <w:b/>
          <w:color w:val="231F20"/>
          <w:sz w:val="24"/>
          <w:szCs w:val="24"/>
        </w:rPr>
        <w:t>金鸿顺</w:t>
      </w:r>
      <w:r>
        <w:rPr>
          <w:rFonts w:ascii="宋体" w:hAnsi="宋体" w:hint="eastAsia"/>
          <w:b/>
          <w:color w:val="231F20"/>
          <w:sz w:val="24"/>
          <w:szCs w:val="24"/>
        </w:rPr>
        <w:t>”</w:t>
      </w:r>
      <w:r w:rsidRPr="00B211A2">
        <w:rPr>
          <w:rFonts w:ascii="宋体" w:hAnsi="宋体" w:hint="eastAsia"/>
          <w:b/>
          <w:color w:val="231F20"/>
          <w:sz w:val="24"/>
          <w:szCs w:val="24"/>
        </w:rPr>
        <w:t>班教学安排表</w:t>
      </w:r>
    </w:p>
    <w:p w:rsidR="002F1CFA" w:rsidRDefault="002F1CFA" w:rsidP="002F1CFA">
      <w:pPr>
        <w:adjustRightInd w:val="0"/>
        <w:snapToGrid w:val="0"/>
        <w:spacing w:line="360" w:lineRule="auto"/>
        <w:ind w:firstLineChars="200" w:firstLine="480"/>
        <w:jc w:val="left"/>
        <w:rPr>
          <w:rFonts w:ascii="宋体" w:hAnsi="宋体"/>
          <w:color w:val="231F20"/>
          <w:sz w:val="24"/>
          <w:szCs w:val="24"/>
        </w:rPr>
      </w:pPr>
      <w:r w:rsidRPr="002F1CFA">
        <w:rPr>
          <w:rFonts w:ascii="宋体" w:hAnsi="宋体"/>
          <w:color w:val="231F20"/>
          <w:sz w:val="24"/>
          <w:szCs w:val="24"/>
        </w:rPr>
        <w:t xml:space="preserve">从教学进程表中可以看到，校企交替培养，企业参与人才培养全过程，学校 </w:t>
      </w:r>
      <w:r w:rsidRPr="002F1CFA">
        <w:rPr>
          <w:rFonts w:ascii="宋体" w:hAnsi="宋体"/>
          <w:color w:val="231F20"/>
          <w:sz w:val="24"/>
          <w:szCs w:val="24"/>
        </w:rPr>
        <w:lastRenderedPageBreak/>
        <w:t xml:space="preserve">和企业共同成为人才培养的双元主体，解决双元人才培养中“企业培养主体地位 缺失”等难题。 </w:t>
      </w:r>
    </w:p>
    <w:p w:rsidR="00FB4A4F" w:rsidRDefault="002F1CFA" w:rsidP="002F1CFA">
      <w:pPr>
        <w:adjustRightInd w:val="0"/>
        <w:snapToGrid w:val="0"/>
        <w:spacing w:line="360" w:lineRule="auto"/>
        <w:ind w:firstLineChars="200" w:firstLine="480"/>
        <w:jc w:val="left"/>
        <w:rPr>
          <w:rFonts w:ascii="宋体" w:hAnsi="宋体"/>
          <w:color w:val="231F20"/>
          <w:sz w:val="24"/>
          <w:szCs w:val="24"/>
        </w:rPr>
      </w:pPr>
      <w:r w:rsidRPr="002F1CFA">
        <w:rPr>
          <w:rFonts w:ascii="宋体" w:hAnsi="宋体"/>
          <w:color w:val="231F20"/>
          <w:sz w:val="24"/>
          <w:szCs w:val="24"/>
        </w:rPr>
        <w:t>2</w:t>
      </w:r>
      <w:r>
        <w:rPr>
          <w:rFonts w:ascii="宋体" w:hAnsi="宋体" w:hint="eastAsia"/>
          <w:color w:val="231F20"/>
          <w:sz w:val="24"/>
          <w:szCs w:val="24"/>
        </w:rPr>
        <w:t>、</w:t>
      </w:r>
      <w:r w:rsidRPr="002F1CFA">
        <w:rPr>
          <w:rFonts w:ascii="宋体" w:hAnsi="宋体"/>
          <w:color w:val="231F20"/>
          <w:sz w:val="24"/>
          <w:szCs w:val="24"/>
        </w:rPr>
        <w:t>依据职业标准，校企共同重构以“工作任务为中心”的项目课程体系</w:t>
      </w:r>
      <w:r w:rsidR="00C73E37">
        <w:rPr>
          <w:rFonts w:ascii="宋体" w:hAnsi="宋体" w:hint="eastAsia"/>
          <w:color w:val="231F20"/>
          <w:sz w:val="24"/>
          <w:szCs w:val="24"/>
        </w:rPr>
        <w:t>。</w:t>
      </w:r>
      <w:r w:rsidRPr="002F1CFA">
        <w:rPr>
          <w:rFonts w:ascii="宋体" w:hAnsi="宋体"/>
          <w:color w:val="231F20"/>
          <w:sz w:val="24"/>
          <w:szCs w:val="24"/>
        </w:rPr>
        <w:t>依据企业生产的实际岗位和生产过程，对接岗位职业标准，引入企业项目，共同开发和重构以工作过程为导向、以工作任务为中心的项目课程体系。以培养职业素养为主线，制定课程标准，解决“课程体系与企业需求不适应”的难题。</w:t>
      </w:r>
    </w:p>
    <w:p w:rsidR="00FB4A4F" w:rsidRDefault="00C73E37" w:rsidP="00C73E37">
      <w:pPr>
        <w:adjustRightInd w:val="0"/>
        <w:snapToGrid w:val="0"/>
        <w:spacing w:line="360" w:lineRule="auto"/>
        <w:ind w:firstLineChars="200" w:firstLine="480"/>
        <w:jc w:val="left"/>
        <w:rPr>
          <w:rFonts w:ascii="宋体" w:hAnsi="宋体"/>
          <w:color w:val="231F20"/>
          <w:sz w:val="24"/>
          <w:szCs w:val="24"/>
        </w:rPr>
      </w:pPr>
      <w:r w:rsidRPr="00C73E37">
        <w:rPr>
          <w:rFonts w:ascii="宋体" w:hAnsi="宋体"/>
          <w:color w:val="231F20"/>
          <w:sz w:val="24"/>
          <w:szCs w:val="24"/>
        </w:rPr>
        <w:t>3. 形成“行动导向、工学交替”理实一体的教学模式 以能力培养为中心，以学生为主体，以团队为单位，以“行动导向”为出发 点，培养学生专业能力，开展以项目为载体，理论融于实践，“做中学、学中做”。 “准员工”在学院、企业培训中心（共建实训中心）、企业岗位“三个教学场所” 开展工学交替学习与工作；企业培训中心的引入解决了“企业生产计划与学校教 学计划难以调适”的矛盾。</w:t>
      </w:r>
    </w:p>
    <w:p w:rsidR="001F7B4E" w:rsidRPr="001F7B4E" w:rsidRDefault="001F7B4E" w:rsidP="001F7B4E">
      <w:pPr>
        <w:adjustRightInd w:val="0"/>
        <w:snapToGrid w:val="0"/>
        <w:spacing w:line="360" w:lineRule="auto"/>
        <w:ind w:firstLineChars="200" w:firstLine="480"/>
        <w:jc w:val="left"/>
        <w:rPr>
          <w:rFonts w:ascii="宋体" w:hAnsi="宋体"/>
          <w:color w:val="231F20"/>
          <w:sz w:val="24"/>
          <w:szCs w:val="24"/>
        </w:rPr>
      </w:pPr>
      <w:r w:rsidRPr="001F7B4E">
        <w:rPr>
          <w:rFonts w:ascii="宋体" w:hAnsi="宋体"/>
          <w:color w:val="231F20"/>
          <w:sz w:val="24"/>
          <w:szCs w:val="24"/>
        </w:rPr>
        <w:t>（二）师资团队建设，组建专兼结合的“混编”教学团队</w:t>
      </w:r>
    </w:p>
    <w:p w:rsidR="00455E3B" w:rsidRDefault="001F7B4E" w:rsidP="001F7B4E">
      <w:pPr>
        <w:adjustRightInd w:val="0"/>
        <w:snapToGrid w:val="0"/>
        <w:spacing w:line="360" w:lineRule="auto"/>
        <w:ind w:firstLineChars="200" w:firstLine="480"/>
        <w:jc w:val="left"/>
        <w:rPr>
          <w:rFonts w:ascii="宋体" w:hAnsi="宋体"/>
          <w:color w:val="231F20"/>
          <w:sz w:val="24"/>
          <w:szCs w:val="24"/>
        </w:rPr>
      </w:pPr>
      <w:r w:rsidRPr="001F7B4E">
        <w:rPr>
          <w:rFonts w:ascii="宋体" w:hAnsi="宋体"/>
          <w:color w:val="231F20"/>
          <w:sz w:val="24"/>
          <w:szCs w:val="24"/>
        </w:rPr>
        <w:t>通过与</w:t>
      </w:r>
      <w:r>
        <w:rPr>
          <w:rFonts w:ascii="宋体" w:hAnsi="宋体" w:hint="eastAsia"/>
          <w:color w:val="231F20"/>
          <w:sz w:val="24"/>
          <w:szCs w:val="24"/>
        </w:rPr>
        <w:t>金鸿顺</w:t>
      </w:r>
      <w:r>
        <w:rPr>
          <w:rFonts w:ascii="宋体" w:hAnsi="宋体"/>
          <w:color w:val="231F20"/>
          <w:sz w:val="24"/>
          <w:szCs w:val="24"/>
        </w:rPr>
        <w:t>汽车零部件股份有限公司</w:t>
      </w:r>
      <w:r w:rsidRPr="001F7B4E">
        <w:rPr>
          <w:rFonts w:ascii="宋体" w:hAnsi="宋体"/>
          <w:color w:val="231F20"/>
          <w:sz w:val="24"/>
          <w:szCs w:val="24"/>
        </w:rPr>
        <w:t>的战略联盟，人员互动，打造一支专兼结合、双</w:t>
      </w:r>
      <w:proofErr w:type="gramStart"/>
      <w:r w:rsidRPr="001F7B4E">
        <w:rPr>
          <w:rFonts w:ascii="宋体" w:hAnsi="宋体"/>
          <w:color w:val="231F20"/>
          <w:sz w:val="24"/>
          <w:szCs w:val="24"/>
        </w:rPr>
        <w:t>师结构</w:t>
      </w:r>
      <w:proofErr w:type="gramEnd"/>
      <w:r w:rsidR="00F17E1A">
        <w:rPr>
          <w:rFonts w:ascii="宋体" w:hAnsi="宋体"/>
          <w:color w:val="231F20"/>
          <w:sz w:val="24"/>
          <w:szCs w:val="24"/>
        </w:rPr>
        <w:t>的</w:t>
      </w:r>
      <w:r w:rsidRPr="001F7B4E">
        <w:rPr>
          <w:rFonts w:ascii="宋体" w:hAnsi="宋体"/>
          <w:color w:val="231F20"/>
          <w:sz w:val="24"/>
          <w:szCs w:val="24"/>
        </w:rPr>
        <w:t>教学团队。一是实施</w:t>
      </w:r>
      <w:r w:rsidR="003C1650">
        <w:rPr>
          <w:rFonts w:ascii="宋体" w:hAnsi="宋体" w:hint="eastAsia"/>
          <w:color w:val="231F20"/>
          <w:sz w:val="24"/>
          <w:szCs w:val="24"/>
        </w:rPr>
        <w:t>“</w:t>
      </w:r>
      <w:r w:rsidRPr="001F7B4E">
        <w:rPr>
          <w:rFonts w:ascii="宋体" w:hAnsi="宋体"/>
          <w:color w:val="231F20"/>
          <w:sz w:val="24"/>
          <w:szCs w:val="24"/>
        </w:rPr>
        <w:t>双师</w:t>
      </w:r>
      <w:r w:rsidR="003C1650">
        <w:rPr>
          <w:rFonts w:ascii="宋体" w:hAnsi="宋体" w:hint="eastAsia"/>
          <w:color w:val="231F20"/>
          <w:sz w:val="24"/>
          <w:szCs w:val="24"/>
        </w:rPr>
        <w:t>”</w:t>
      </w:r>
      <w:r w:rsidRPr="001F7B4E">
        <w:rPr>
          <w:rFonts w:ascii="宋体" w:hAnsi="宋体"/>
          <w:color w:val="231F20"/>
          <w:sz w:val="24"/>
          <w:szCs w:val="24"/>
        </w:rPr>
        <w:t>素质教师培养工程：安排专业教师参加</w:t>
      </w:r>
      <w:r w:rsidR="001C663B">
        <w:rPr>
          <w:rFonts w:ascii="宋体" w:hAnsi="宋体" w:hint="eastAsia"/>
          <w:color w:val="231F20"/>
          <w:sz w:val="24"/>
          <w:szCs w:val="24"/>
        </w:rPr>
        <w:t>金鸿顺</w:t>
      </w:r>
      <w:r w:rsidR="001C663B">
        <w:rPr>
          <w:rFonts w:ascii="宋体" w:hAnsi="宋体"/>
          <w:color w:val="231F20"/>
          <w:sz w:val="24"/>
          <w:szCs w:val="24"/>
        </w:rPr>
        <w:t>汽车零部件股份有限公司</w:t>
      </w:r>
      <w:r w:rsidRPr="001F7B4E">
        <w:rPr>
          <w:rFonts w:ascii="宋体" w:hAnsi="宋体"/>
          <w:color w:val="231F20"/>
          <w:sz w:val="24"/>
          <w:szCs w:val="24"/>
        </w:rPr>
        <w:t>培训等相关措施，加强专业教师的双</w:t>
      </w:r>
      <w:proofErr w:type="gramStart"/>
      <w:r w:rsidRPr="001F7B4E">
        <w:rPr>
          <w:rFonts w:ascii="宋体" w:hAnsi="宋体"/>
          <w:color w:val="231F20"/>
          <w:sz w:val="24"/>
          <w:szCs w:val="24"/>
        </w:rPr>
        <w:t>师素质</w:t>
      </w:r>
      <w:proofErr w:type="gramEnd"/>
      <w:r w:rsidRPr="001F7B4E">
        <w:rPr>
          <w:rFonts w:ascii="宋体" w:hAnsi="宋体"/>
          <w:color w:val="231F20"/>
          <w:sz w:val="24"/>
          <w:szCs w:val="24"/>
        </w:rPr>
        <w:t>培养。二是实施兼职教师培养工程：明确兼职教师的聘任条件和工作职责，聘请</w:t>
      </w:r>
      <w:r w:rsidR="001C663B">
        <w:rPr>
          <w:rFonts w:ascii="宋体" w:hAnsi="宋体" w:hint="eastAsia"/>
          <w:color w:val="231F20"/>
          <w:sz w:val="24"/>
          <w:szCs w:val="24"/>
        </w:rPr>
        <w:t>金鸿顺</w:t>
      </w:r>
      <w:r w:rsidR="001C663B">
        <w:rPr>
          <w:rFonts w:ascii="宋体" w:hAnsi="宋体"/>
          <w:color w:val="231F20"/>
          <w:sz w:val="24"/>
          <w:szCs w:val="24"/>
        </w:rPr>
        <w:t>汽车零部件股份有限公司</w:t>
      </w:r>
      <w:r w:rsidRPr="001F7B4E">
        <w:rPr>
          <w:rFonts w:ascii="宋体" w:hAnsi="宋体"/>
          <w:color w:val="231F20"/>
          <w:sz w:val="24"/>
          <w:szCs w:val="24"/>
        </w:rPr>
        <w:t>的优秀的工程技术人员做教师，同时规范兼职教师的聘任和考核，并开展兼职教师教学业务培训。</w:t>
      </w:r>
    </w:p>
    <w:p w:rsidR="00BA45C1" w:rsidRDefault="00BA45C1" w:rsidP="00F47D97">
      <w:pPr>
        <w:adjustRightInd w:val="0"/>
        <w:snapToGrid w:val="0"/>
        <w:spacing w:beforeLines="50" w:before="156" w:afterLines="50" w:after="156"/>
        <w:jc w:val="left"/>
        <w:outlineLvl w:val="0"/>
        <w:rPr>
          <w:rFonts w:ascii="黑体" w:eastAsia="黑体" w:hAnsi="黑体"/>
          <w:color w:val="231F20"/>
          <w:sz w:val="28"/>
          <w:szCs w:val="28"/>
        </w:rPr>
      </w:pPr>
      <w:bookmarkStart w:id="5" w:name="_Toc525821344"/>
      <w:r w:rsidRPr="00BA45C1">
        <w:rPr>
          <w:rFonts w:ascii="黑体" w:eastAsia="黑体" w:hAnsi="黑体"/>
          <w:color w:val="231F20"/>
          <w:sz w:val="28"/>
          <w:szCs w:val="28"/>
        </w:rPr>
        <w:t>五、助</w:t>
      </w:r>
      <w:proofErr w:type="gramStart"/>
      <w:r w:rsidRPr="00BA45C1">
        <w:rPr>
          <w:rFonts w:ascii="黑体" w:eastAsia="黑体" w:hAnsi="黑体"/>
          <w:color w:val="231F20"/>
          <w:sz w:val="28"/>
          <w:szCs w:val="28"/>
        </w:rPr>
        <w:t>推企业</w:t>
      </w:r>
      <w:proofErr w:type="gramEnd"/>
      <w:r w:rsidRPr="00BA45C1">
        <w:rPr>
          <w:rFonts w:ascii="黑体" w:eastAsia="黑体" w:hAnsi="黑体"/>
          <w:color w:val="231F20"/>
          <w:sz w:val="28"/>
          <w:szCs w:val="28"/>
        </w:rPr>
        <w:t>发展</w:t>
      </w:r>
      <w:bookmarkEnd w:id="5"/>
    </w:p>
    <w:p w:rsidR="00BA45C1" w:rsidRDefault="00BA45C1" w:rsidP="00BA45C1">
      <w:pPr>
        <w:adjustRightInd w:val="0"/>
        <w:snapToGrid w:val="0"/>
        <w:spacing w:line="360" w:lineRule="auto"/>
        <w:ind w:firstLineChars="200" w:firstLine="480"/>
        <w:jc w:val="left"/>
        <w:rPr>
          <w:rFonts w:ascii="宋体" w:hAnsi="宋体"/>
          <w:color w:val="231F20"/>
          <w:sz w:val="24"/>
          <w:szCs w:val="24"/>
        </w:rPr>
      </w:pPr>
      <w:r w:rsidRPr="00BA45C1">
        <w:rPr>
          <w:rFonts w:ascii="宋体" w:hAnsi="宋体"/>
          <w:color w:val="231F20"/>
          <w:sz w:val="24"/>
          <w:szCs w:val="24"/>
        </w:rPr>
        <w:t xml:space="preserve"> 1</w:t>
      </w:r>
      <w:r w:rsidR="005729E4">
        <w:rPr>
          <w:rFonts w:ascii="宋体" w:hAnsi="宋体" w:hint="eastAsia"/>
          <w:color w:val="231F20"/>
          <w:sz w:val="24"/>
          <w:szCs w:val="24"/>
        </w:rPr>
        <w:t>、</w:t>
      </w:r>
      <w:r w:rsidRPr="00BA45C1">
        <w:rPr>
          <w:rFonts w:ascii="宋体" w:hAnsi="宋体"/>
          <w:color w:val="231F20"/>
          <w:sz w:val="24"/>
          <w:szCs w:val="24"/>
        </w:rPr>
        <w:t>打造素质优良的职工队伍</w:t>
      </w:r>
    </w:p>
    <w:p w:rsidR="00BA45C1" w:rsidRDefault="00BA45C1" w:rsidP="00BA45C1">
      <w:pPr>
        <w:adjustRightInd w:val="0"/>
        <w:snapToGrid w:val="0"/>
        <w:spacing w:line="360" w:lineRule="auto"/>
        <w:ind w:firstLineChars="200" w:firstLine="480"/>
        <w:jc w:val="left"/>
        <w:rPr>
          <w:rFonts w:ascii="宋体" w:hAnsi="宋体"/>
          <w:color w:val="231F20"/>
          <w:sz w:val="24"/>
          <w:szCs w:val="24"/>
        </w:rPr>
      </w:pPr>
      <w:r w:rsidRPr="00BA45C1">
        <w:rPr>
          <w:rFonts w:ascii="宋体" w:hAnsi="宋体"/>
          <w:color w:val="231F20"/>
          <w:sz w:val="24"/>
          <w:szCs w:val="24"/>
        </w:rPr>
        <w:t>通过与</w:t>
      </w:r>
      <w:r w:rsidR="00B37505">
        <w:rPr>
          <w:rFonts w:ascii="宋体" w:hAnsi="宋体" w:hint="eastAsia"/>
          <w:color w:val="231F20"/>
          <w:sz w:val="24"/>
          <w:szCs w:val="24"/>
        </w:rPr>
        <w:t>我</w:t>
      </w:r>
      <w:r w:rsidR="00B37505">
        <w:rPr>
          <w:rFonts w:ascii="宋体" w:hAnsi="宋体"/>
          <w:color w:val="231F20"/>
          <w:sz w:val="24"/>
          <w:szCs w:val="24"/>
        </w:rPr>
        <w:t>院</w:t>
      </w:r>
      <w:r w:rsidRPr="00BA45C1">
        <w:rPr>
          <w:rFonts w:ascii="宋体" w:hAnsi="宋体"/>
          <w:color w:val="231F20"/>
          <w:sz w:val="24"/>
          <w:szCs w:val="24"/>
        </w:rPr>
        <w:t>互聘互培，公司职工队伍建设水平得到较大提升。订单培养不仅明确了就业单位，也明确了就业岗位，使学校为企业量身定制人才，也为学生拓宽了就业渠道。公司每年都会引进</w:t>
      </w:r>
      <w:r w:rsidR="00B37505">
        <w:rPr>
          <w:rFonts w:ascii="宋体" w:hAnsi="宋体" w:hint="eastAsia"/>
          <w:color w:val="231F20"/>
          <w:sz w:val="24"/>
          <w:szCs w:val="24"/>
        </w:rPr>
        <w:t>我</w:t>
      </w:r>
      <w:r w:rsidR="00B37505">
        <w:rPr>
          <w:rFonts w:ascii="宋体" w:hAnsi="宋体"/>
          <w:color w:val="231F20"/>
          <w:sz w:val="24"/>
          <w:szCs w:val="24"/>
        </w:rPr>
        <w:t>院</w:t>
      </w:r>
      <w:r w:rsidRPr="00BA45C1">
        <w:rPr>
          <w:rFonts w:ascii="宋体" w:hAnsi="宋体"/>
          <w:color w:val="231F20"/>
          <w:sz w:val="24"/>
          <w:szCs w:val="24"/>
        </w:rPr>
        <w:t>毕业生，他们在一线生产中担任了重要角色。通过传帮带、技能培训与鉴定、参加技能大赛、参与项目研发等方式，提高职工技术技能水平</w:t>
      </w:r>
      <w:r w:rsidR="00B37505">
        <w:rPr>
          <w:rFonts w:ascii="宋体" w:hAnsi="宋体" w:hint="eastAsia"/>
          <w:color w:val="231F20"/>
          <w:sz w:val="24"/>
          <w:szCs w:val="24"/>
        </w:rPr>
        <w:t>。</w:t>
      </w:r>
    </w:p>
    <w:p w:rsidR="00BA45C1" w:rsidRDefault="00BA45C1" w:rsidP="00BA45C1">
      <w:pPr>
        <w:adjustRightInd w:val="0"/>
        <w:snapToGrid w:val="0"/>
        <w:spacing w:line="360" w:lineRule="auto"/>
        <w:ind w:firstLineChars="200" w:firstLine="480"/>
        <w:jc w:val="left"/>
        <w:rPr>
          <w:rFonts w:ascii="宋体" w:hAnsi="宋体"/>
          <w:color w:val="231F20"/>
          <w:sz w:val="24"/>
          <w:szCs w:val="24"/>
        </w:rPr>
      </w:pPr>
      <w:r w:rsidRPr="00BA45C1">
        <w:rPr>
          <w:rFonts w:ascii="宋体" w:hAnsi="宋体"/>
          <w:color w:val="231F20"/>
          <w:sz w:val="24"/>
          <w:szCs w:val="24"/>
        </w:rPr>
        <w:t>2</w:t>
      </w:r>
      <w:r w:rsidR="005729E4">
        <w:rPr>
          <w:rFonts w:ascii="宋体" w:hAnsi="宋体" w:hint="eastAsia"/>
          <w:color w:val="231F20"/>
          <w:sz w:val="24"/>
          <w:szCs w:val="24"/>
        </w:rPr>
        <w:t>、</w:t>
      </w:r>
      <w:r w:rsidRPr="00BA45C1">
        <w:rPr>
          <w:rFonts w:ascii="宋体" w:hAnsi="宋体"/>
          <w:color w:val="231F20"/>
          <w:sz w:val="24"/>
          <w:szCs w:val="24"/>
        </w:rPr>
        <w:t>提供蓝领后备力量以满足业务发展</w:t>
      </w:r>
    </w:p>
    <w:p w:rsidR="00455E3B" w:rsidRDefault="00B37505" w:rsidP="00BA45C1">
      <w:pPr>
        <w:adjustRightInd w:val="0"/>
        <w:snapToGrid w:val="0"/>
        <w:spacing w:line="360" w:lineRule="auto"/>
        <w:ind w:firstLineChars="200" w:firstLine="480"/>
        <w:jc w:val="left"/>
        <w:rPr>
          <w:rFonts w:ascii="宋体" w:hAnsi="宋体"/>
          <w:color w:val="231F20"/>
          <w:sz w:val="24"/>
          <w:szCs w:val="24"/>
        </w:rPr>
      </w:pPr>
      <w:r>
        <w:rPr>
          <w:rFonts w:ascii="宋体" w:hAnsi="宋体" w:hint="eastAsia"/>
          <w:color w:val="231F20"/>
          <w:sz w:val="24"/>
          <w:szCs w:val="24"/>
        </w:rPr>
        <w:t>我院</w:t>
      </w:r>
      <w:r w:rsidR="00BA45C1" w:rsidRPr="00BA45C1">
        <w:rPr>
          <w:rFonts w:ascii="宋体" w:hAnsi="宋体"/>
          <w:color w:val="231F20"/>
          <w:sz w:val="24"/>
          <w:szCs w:val="24"/>
        </w:rPr>
        <w:t>的学生拥有扎实的技术操作基础，通过在公司里的实践，深化了理论知识，增强了职业技能。公司根据技能型人才培养目标要求，对学生应具备的职业</w:t>
      </w:r>
      <w:r w:rsidR="00BA45C1" w:rsidRPr="00BA45C1">
        <w:rPr>
          <w:rFonts w:ascii="宋体" w:hAnsi="宋体"/>
          <w:color w:val="231F20"/>
          <w:sz w:val="24"/>
          <w:szCs w:val="24"/>
        </w:rPr>
        <w:lastRenderedPageBreak/>
        <w:t>岗位能力进行系统分析，按工作过程（任务）将各项能力分解 为形成这些能力的应用知识和对应的课程以及与之相对应的实训项目，统筹考虑选取教学内容。以真实的工作过程为导向、按照工作任务、典型产品等为载体设计教学过程，强化学生能力培养，合理设计实训、实习等实践教学关键环节，推行任务驱动、项目导向等教学做一体的教学模式。公司里工业化文化浓郁，造就了具备强劲体能、接受过正规化职业训练的蓝领后备人才，他们在工作时具有一丝不苟的质量精神和协作精神。</w:t>
      </w:r>
    </w:p>
    <w:p w:rsidR="00BA45C1" w:rsidRDefault="00BA45C1" w:rsidP="00BA45C1">
      <w:pPr>
        <w:adjustRightInd w:val="0"/>
        <w:snapToGrid w:val="0"/>
        <w:spacing w:line="360" w:lineRule="auto"/>
        <w:ind w:firstLineChars="200" w:firstLine="480"/>
        <w:jc w:val="left"/>
        <w:rPr>
          <w:rFonts w:ascii="宋体" w:hAnsi="宋体"/>
          <w:color w:val="231F20"/>
          <w:sz w:val="24"/>
          <w:szCs w:val="24"/>
        </w:rPr>
      </w:pPr>
      <w:r w:rsidRPr="00BA45C1">
        <w:rPr>
          <w:rFonts w:ascii="宋体" w:hAnsi="宋体"/>
          <w:color w:val="231F20"/>
          <w:sz w:val="24"/>
          <w:szCs w:val="24"/>
        </w:rPr>
        <w:t>3</w:t>
      </w:r>
      <w:r w:rsidR="005729E4">
        <w:rPr>
          <w:rFonts w:ascii="宋体" w:hAnsi="宋体" w:hint="eastAsia"/>
          <w:color w:val="231F20"/>
          <w:sz w:val="24"/>
          <w:szCs w:val="24"/>
        </w:rPr>
        <w:t>、</w:t>
      </w:r>
      <w:r w:rsidRPr="00BA45C1">
        <w:rPr>
          <w:rFonts w:ascii="宋体" w:hAnsi="宋体"/>
          <w:color w:val="231F20"/>
          <w:sz w:val="24"/>
          <w:szCs w:val="24"/>
        </w:rPr>
        <w:t>培养高技能且具备制造工艺知识的作业人员</w:t>
      </w:r>
    </w:p>
    <w:p w:rsidR="00BA45C1" w:rsidRDefault="00BA45C1" w:rsidP="00BA45C1">
      <w:pPr>
        <w:adjustRightInd w:val="0"/>
        <w:snapToGrid w:val="0"/>
        <w:spacing w:line="360" w:lineRule="auto"/>
        <w:ind w:firstLineChars="200" w:firstLine="480"/>
        <w:jc w:val="left"/>
        <w:rPr>
          <w:rFonts w:ascii="宋体" w:hAnsi="宋体"/>
          <w:color w:val="231F20"/>
          <w:sz w:val="24"/>
          <w:szCs w:val="24"/>
        </w:rPr>
      </w:pPr>
      <w:r w:rsidRPr="00BA45C1">
        <w:rPr>
          <w:rFonts w:ascii="宋体" w:hAnsi="宋体"/>
          <w:color w:val="231F20"/>
          <w:sz w:val="24"/>
          <w:szCs w:val="24"/>
        </w:rPr>
        <w:t xml:space="preserve">公司具备优良的制作工艺技术，学生在公司中，通过顶岗实践，能够熟练掌 </w:t>
      </w:r>
      <w:proofErr w:type="gramStart"/>
      <w:r w:rsidRPr="00BA45C1">
        <w:rPr>
          <w:rFonts w:ascii="宋体" w:hAnsi="宋体"/>
          <w:color w:val="231F20"/>
          <w:sz w:val="24"/>
          <w:szCs w:val="24"/>
        </w:rPr>
        <w:t>握生产</w:t>
      </w:r>
      <w:proofErr w:type="gramEnd"/>
      <w:r w:rsidRPr="00BA45C1">
        <w:rPr>
          <w:rFonts w:ascii="宋体" w:hAnsi="宋体"/>
          <w:color w:val="231F20"/>
          <w:sz w:val="24"/>
          <w:szCs w:val="24"/>
        </w:rPr>
        <w:t>技能，及时解决生产和管理中遇到的各种问题，从而提高他们的实际工作 能力和技术水平。在从事现有产品的生产，进行新产品的研制开发，对企业进行 技术改造和引进技术的消化和吸收方面，公司为学生提供了很好的平台，</w:t>
      </w:r>
      <w:r w:rsidR="00B37505">
        <w:rPr>
          <w:rFonts w:ascii="宋体" w:hAnsi="宋体" w:hint="eastAsia"/>
          <w:color w:val="231F20"/>
          <w:sz w:val="24"/>
          <w:szCs w:val="24"/>
        </w:rPr>
        <w:t>我</w:t>
      </w:r>
      <w:r w:rsidR="00B37505">
        <w:rPr>
          <w:rFonts w:ascii="宋体" w:hAnsi="宋体"/>
          <w:color w:val="231F20"/>
          <w:sz w:val="24"/>
          <w:szCs w:val="24"/>
        </w:rPr>
        <w:t>院</w:t>
      </w:r>
      <w:r w:rsidRPr="00BA45C1">
        <w:rPr>
          <w:rFonts w:ascii="宋体" w:hAnsi="宋体"/>
          <w:color w:val="231F20"/>
          <w:sz w:val="24"/>
          <w:szCs w:val="24"/>
        </w:rPr>
        <w:t>的学生也为公司</w:t>
      </w:r>
      <w:proofErr w:type="gramStart"/>
      <w:r w:rsidRPr="00BA45C1">
        <w:rPr>
          <w:rFonts w:ascii="宋体" w:hAnsi="宋体"/>
          <w:color w:val="231F20"/>
          <w:sz w:val="24"/>
          <w:szCs w:val="24"/>
        </w:rPr>
        <w:t>作出</w:t>
      </w:r>
      <w:proofErr w:type="gramEnd"/>
      <w:r w:rsidRPr="00BA45C1">
        <w:rPr>
          <w:rFonts w:ascii="宋体" w:hAnsi="宋体"/>
          <w:color w:val="231F20"/>
          <w:sz w:val="24"/>
          <w:szCs w:val="24"/>
        </w:rPr>
        <w:t>了卓越的贡献，扩大了公司高技能且具备制造工艺知识人才的队伍。</w:t>
      </w:r>
    </w:p>
    <w:p w:rsidR="00CD491A" w:rsidRPr="00F47D97" w:rsidRDefault="00B06E05" w:rsidP="00F47D97">
      <w:pPr>
        <w:adjustRightInd w:val="0"/>
        <w:snapToGrid w:val="0"/>
        <w:spacing w:beforeLines="50" w:before="156" w:afterLines="50" w:after="156"/>
        <w:jc w:val="left"/>
        <w:outlineLvl w:val="0"/>
        <w:rPr>
          <w:rFonts w:ascii="黑体" w:eastAsia="黑体" w:hAnsi="黑体"/>
          <w:color w:val="231F20"/>
          <w:sz w:val="28"/>
          <w:szCs w:val="28"/>
        </w:rPr>
      </w:pPr>
      <w:bookmarkStart w:id="6" w:name="_Toc525821345"/>
      <w:r w:rsidRPr="00CD491A">
        <w:rPr>
          <w:rFonts w:ascii="黑体" w:eastAsia="黑体" w:hAnsi="黑体"/>
          <w:color w:val="231F20"/>
          <w:sz w:val="28"/>
          <w:szCs w:val="28"/>
        </w:rPr>
        <w:t>六、服务地方经济社会发展</w:t>
      </w:r>
      <w:bookmarkEnd w:id="6"/>
    </w:p>
    <w:p w:rsidR="00CD491A" w:rsidRPr="00CD491A" w:rsidRDefault="00B06E05" w:rsidP="00CD491A">
      <w:pPr>
        <w:adjustRightInd w:val="0"/>
        <w:snapToGrid w:val="0"/>
        <w:spacing w:line="360" w:lineRule="auto"/>
        <w:ind w:firstLineChars="200" w:firstLine="480"/>
        <w:jc w:val="left"/>
        <w:rPr>
          <w:rFonts w:ascii="宋体" w:hAnsi="宋体"/>
          <w:color w:val="231F20"/>
          <w:sz w:val="24"/>
          <w:szCs w:val="24"/>
        </w:rPr>
      </w:pPr>
      <w:r w:rsidRPr="00CD491A">
        <w:rPr>
          <w:rFonts w:ascii="宋体" w:hAnsi="宋体"/>
          <w:color w:val="231F20"/>
          <w:sz w:val="24"/>
          <w:szCs w:val="24"/>
        </w:rPr>
        <w:t>1</w:t>
      </w:r>
      <w:r w:rsidR="00CD491A" w:rsidRPr="00CD491A">
        <w:rPr>
          <w:rFonts w:ascii="宋体" w:hAnsi="宋体" w:hint="eastAsia"/>
          <w:color w:val="231F20"/>
          <w:sz w:val="24"/>
          <w:szCs w:val="24"/>
        </w:rPr>
        <w:t>、</w:t>
      </w:r>
      <w:r w:rsidRPr="00CD491A">
        <w:rPr>
          <w:rFonts w:ascii="宋体" w:hAnsi="宋体"/>
          <w:color w:val="231F20"/>
          <w:sz w:val="24"/>
          <w:szCs w:val="24"/>
        </w:rPr>
        <w:t>社会服务</w:t>
      </w:r>
    </w:p>
    <w:p w:rsidR="00455E3B" w:rsidRPr="00CD491A" w:rsidRDefault="00B06E05" w:rsidP="00CD491A">
      <w:pPr>
        <w:adjustRightInd w:val="0"/>
        <w:snapToGrid w:val="0"/>
        <w:spacing w:line="360" w:lineRule="auto"/>
        <w:ind w:firstLineChars="200" w:firstLine="480"/>
        <w:jc w:val="left"/>
        <w:rPr>
          <w:rFonts w:ascii="宋体" w:hAnsi="宋体"/>
          <w:color w:val="231F20"/>
          <w:sz w:val="24"/>
          <w:szCs w:val="24"/>
        </w:rPr>
      </w:pPr>
      <w:r w:rsidRPr="00CD491A">
        <w:rPr>
          <w:rFonts w:ascii="宋体" w:hAnsi="宋体"/>
          <w:color w:val="231F20"/>
          <w:sz w:val="24"/>
          <w:szCs w:val="24"/>
        </w:rPr>
        <w:t>借助实训资源</w:t>
      </w:r>
      <w:r w:rsidR="00CD491A">
        <w:rPr>
          <w:rFonts w:ascii="宋体" w:hAnsi="宋体" w:hint="eastAsia"/>
          <w:color w:val="231F20"/>
          <w:sz w:val="24"/>
          <w:szCs w:val="24"/>
        </w:rPr>
        <w:t>，</w:t>
      </w:r>
      <w:r w:rsidR="00CD491A">
        <w:rPr>
          <w:rFonts w:ascii="宋体" w:hAnsi="宋体"/>
          <w:color w:val="231F20"/>
          <w:sz w:val="24"/>
          <w:szCs w:val="24"/>
        </w:rPr>
        <w:t>相互开展员工与师资培训，企业为学院教师提供国内技术培训</w:t>
      </w:r>
      <w:r w:rsidRPr="00CD491A">
        <w:rPr>
          <w:rFonts w:ascii="宋体" w:hAnsi="宋体"/>
          <w:color w:val="231F20"/>
          <w:sz w:val="24"/>
          <w:szCs w:val="24"/>
        </w:rPr>
        <w:t>。</w:t>
      </w:r>
    </w:p>
    <w:p w:rsidR="00CD491A" w:rsidRDefault="00B06E05" w:rsidP="00CD491A">
      <w:pPr>
        <w:adjustRightInd w:val="0"/>
        <w:snapToGrid w:val="0"/>
        <w:spacing w:line="360" w:lineRule="auto"/>
        <w:ind w:firstLineChars="200" w:firstLine="480"/>
        <w:jc w:val="left"/>
        <w:rPr>
          <w:rFonts w:ascii="宋体" w:hAnsi="宋体"/>
          <w:color w:val="231F20"/>
          <w:sz w:val="24"/>
          <w:szCs w:val="24"/>
        </w:rPr>
      </w:pPr>
      <w:r w:rsidRPr="00CD491A">
        <w:rPr>
          <w:rFonts w:ascii="宋体" w:hAnsi="宋体"/>
          <w:color w:val="231F20"/>
          <w:sz w:val="24"/>
          <w:szCs w:val="24"/>
        </w:rPr>
        <w:t>2</w:t>
      </w:r>
      <w:r w:rsidR="00CD491A" w:rsidRPr="00CD491A">
        <w:rPr>
          <w:rFonts w:ascii="宋体" w:hAnsi="宋体" w:hint="eastAsia"/>
          <w:color w:val="231F20"/>
          <w:sz w:val="24"/>
          <w:szCs w:val="24"/>
        </w:rPr>
        <w:t>、</w:t>
      </w:r>
      <w:r w:rsidR="003C1650">
        <w:rPr>
          <w:rFonts w:ascii="宋体" w:hAnsi="宋体" w:hint="eastAsia"/>
          <w:color w:val="231F20"/>
          <w:sz w:val="24"/>
          <w:szCs w:val="24"/>
        </w:rPr>
        <w:t>“</w:t>
      </w:r>
      <w:r w:rsidRPr="00CD491A">
        <w:rPr>
          <w:rFonts w:ascii="宋体" w:hAnsi="宋体"/>
          <w:color w:val="231F20"/>
          <w:sz w:val="24"/>
          <w:szCs w:val="24"/>
        </w:rPr>
        <w:t>四技</w:t>
      </w:r>
      <w:r w:rsidR="003C1650">
        <w:rPr>
          <w:rFonts w:ascii="宋体" w:hAnsi="宋体" w:hint="eastAsia"/>
          <w:color w:val="231F20"/>
          <w:sz w:val="24"/>
          <w:szCs w:val="24"/>
        </w:rPr>
        <w:t>”</w:t>
      </w:r>
      <w:r w:rsidRPr="00CD491A">
        <w:rPr>
          <w:rFonts w:ascii="宋体" w:hAnsi="宋体"/>
          <w:color w:val="231F20"/>
          <w:sz w:val="24"/>
          <w:szCs w:val="24"/>
        </w:rPr>
        <w:t>服务</w:t>
      </w:r>
    </w:p>
    <w:p w:rsidR="00455E3B" w:rsidRPr="0058351C" w:rsidRDefault="00B06E05" w:rsidP="00C622EB">
      <w:pPr>
        <w:adjustRightInd w:val="0"/>
        <w:snapToGrid w:val="0"/>
        <w:spacing w:line="360" w:lineRule="auto"/>
        <w:ind w:firstLineChars="200" w:firstLine="480"/>
        <w:jc w:val="left"/>
        <w:rPr>
          <w:rFonts w:ascii="宋体" w:hAnsi="宋体"/>
          <w:color w:val="231F20"/>
          <w:sz w:val="24"/>
          <w:szCs w:val="24"/>
        </w:rPr>
      </w:pPr>
      <w:r w:rsidRPr="00CD491A">
        <w:rPr>
          <w:rFonts w:ascii="宋体" w:hAnsi="宋体"/>
          <w:color w:val="231F20"/>
          <w:sz w:val="24"/>
          <w:szCs w:val="24"/>
        </w:rPr>
        <w:t>以社会服务“团队、平台、制度</w:t>
      </w:r>
      <w:r w:rsidR="00CD491A">
        <w:rPr>
          <w:rFonts w:ascii="宋体" w:hAnsi="宋体"/>
          <w:color w:val="231F20"/>
          <w:sz w:val="24"/>
          <w:szCs w:val="24"/>
        </w:rPr>
        <w:t>”</w:t>
      </w:r>
      <w:r w:rsidRPr="00CD491A">
        <w:rPr>
          <w:rFonts w:ascii="宋体" w:hAnsi="宋体"/>
          <w:color w:val="231F20"/>
          <w:sz w:val="24"/>
          <w:szCs w:val="24"/>
        </w:rPr>
        <w:t>三大要素建设为重点，组建校企合作的科研团队，按照学院《科研团队建设与管理办法》加强管理，以纵横向项目为载体培养科研团队。校企共建实训中心不仅在教学上满足学生实验实训要求，而且成为了教师的技术研究中心和社会服务中心。</w:t>
      </w:r>
      <w:r w:rsidR="00CD491A">
        <w:rPr>
          <w:rFonts w:ascii="宋体" w:hAnsi="宋体"/>
          <w:color w:val="231F20"/>
          <w:sz w:val="24"/>
          <w:szCs w:val="24"/>
        </w:rPr>
        <w:t>教师先后</w:t>
      </w:r>
      <w:r w:rsidRPr="00CD491A">
        <w:rPr>
          <w:rFonts w:ascii="宋体" w:hAnsi="宋体"/>
          <w:color w:val="231F20"/>
          <w:sz w:val="24"/>
          <w:szCs w:val="24"/>
        </w:rPr>
        <w:t>发表论文</w:t>
      </w:r>
      <w:r w:rsidR="00CD491A">
        <w:rPr>
          <w:rFonts w:ascii="宋体" w:hAnsi="宋体" w:hint="eastAsia"/>
          <w:color w:val="231F20"/>
          <w:sz w:val="24"/>
          <w:szCs w:val="24"/>
        </w:rPr>
        <w:t>10余</w:t>
      </w:r>
      <w:r w:rsidRPr="00CD491A">
        <w:rPr>
          <w:rFonts w:ascii="宋体" w:hAnsi="宋体"/>
          <w:color w:val="231F20"/>
          <w:sz w:val="24"/>
          <w:szCs w:val="24"/>
        </w:rPr>
        <w:t>篇，其中核心期刊</w:t>
      </w:r>
      <w:r w:rsidR="00CD491A">
        <w:rPr>
          <w:rFonts w:ascii="宋体" w:hAnsi="宋体" w:hint="eastAsia"/>
          <w:color w:val="231F20"/>
          <w:sz w:val="24"/>
          <w:szCs w:val="24"/>
        </w:rPr>
        <w:t>1</w:t>
      </w:r>
      <w:r w:rsidRPr="00CD491A">
        <w:rPr>
          <w:rFonts w:ascii="宋体" w:hAnsi="宋体"/>
          <w:color w:val="231F20"/>
          <w:sz w:val="24"/>
          <w:szCs w:val="24"/>
        </w:rPr>
        <w:t>篇。</w:t>
      </w:r>
    </w:p>
    <w:p w:rsidR="00B06E05" w:rsidRPr="00C622EB" w:rsidRDefault="00C622EB" w:rsidP="00F47D97">
      <w:pPr>
        <w:adjustRightInd w:val="0"/>
        <w:snapToGrid w:val="0"/>
        <w:spacing w:beforeLines="50" w:before="156" w:afterLines="50" w:after="156"/>
        <w:jc w:val="left"/>
        <w:outlineLvl w:val="0"/>
        <w:rPr>
          <w:rFonts w:ascii="黑体" w:eastAsia="黑体" w:hAnsi="黑体"/>
          <w:color w:val="231F20"/>
          <w:sz w:val="28"/>
          <w:szCs w:val="28"/>
        </w:rPr>
      </w:pPr>
      <w:bookmarkStart w:id="7" w:name="_Toc525821346"/>
      <w:r>
        <w:rPr>
          <w:rFonts w:ascii="黑体" w:eastAsia="黑体" w:hAnsi="黑体" w:hint="eastAsia"/>
          <w:color w:val="231F20"/>
          <w:sz w:val="28"/>
          <w:szCs w:val="28"/>
        </w:rPr>
        <w:t>七、</w:t>
      </w:r>
      <w:r w:rsidR="00B06E05" w:rsidRPr="00C622EB">
        <w:rPr>
          <w:rFonts w:ascii="黑体" w:eastAsia="黑体" w:hAnsi="黑体" w:hint="eastAsia"/>
          <w:color w:val="231F20"/>
          <w:sz w:val="28"/>
          <w:szCs w:val="28"/>
        </w:rPr>
        <w:t>保障体系</w:t>
      </w:r>
      <w:bookmarkEnd w:id="7"/>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1</w:t>
      </w:r>
      <w:r w:rsidR="00E31D95">
        <w:rPr>
          <w:rFonts w:ascii="宋体" w:hAnsi="宋体" w:hint="eastAsia"/>
          <w:color w:val="231F20"/>
          <w:sz w:val="24"/>
          <w:szCs w:val="24"/>
        </w:rPr>
        <w:t>、</w:t>
      </w:r>
      <w:r w:rsidRPr="00BB542A">
        <w:rPr>
          <w:rFonts w:ascii="宋体" w:hAnsi="宋体" w:hint="eastAsia"/>
          <w:color w:val="231F20"/>
          <w:sz w:val="24"/>
          <w:szCs w:val="24"/>
        </w:rPr>
        <w:t>组织保障</w:t>
      </w:r>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成立以系主任</w:t>
      </w:r>
      <w:r>
        <w:rPr>
          <w:rFonts w:ascii="宋体" w:hAnsi="宋体" w:hint="eastAsia"/>
          <w:color w:val="231F20"/>
          <w:sz w:val="24"/>
          <w:szCs w:val="24"/>
        </w:rPr>
        <w:t>为组长的</w:t>
      </w:r>
      <w:r w:rsidRPr="00BB542A">
        <w:rPr>
          <w:rFonts w:ascii="宋体" w:hAnsi="宋体" w:hint="eastAsia"/>
          <w:color w:val="231F20"/>
          <w:sz w:val="24"/>
          <w:szCs w:val="24"/>
        </w:rPr>
        <w:t>领导小组，协调</w:t>
      </w:r>
      <w:r>
        <w:rPr>
          <w:rFonts w:ascii="宋体" w:hAnsi="宋体" w:hint="eastAsia"/>
          <w:color w:val="231F20"/>
          <w:sz w:val="24"/>
          <w:szCs w:val="24"/>
        </w:rPr>
        <w:t>校企合作</w:t>
      </w:r>
      <w:r w:rsidRPr="00BB542A">
        <w:rPr>
          <w:rFonts w:ascii="宋体" w:hAnsi="宋体" w:hint="eastAsia"/>
          <w:color w:val="231F20"/>
          <w:sz w:val="24"/>
          <w:szCs w:val="24"/>
        </w:rPr>
        <w:t>各项工作；明确专业建设领导小组与专业负责人、项目团队成员的职责范围，定期开展绩效评价，实行未达建设目标责任人问责制度。</w:t>
      </w:r>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lastRenderedPageBreak/>
        <w:t>2</w:t>
      </w:r>
      <w:r w:rsidR="00E31D95">
        <w:rPr>
          <w:rFonts w:ascii="宋体" w:hAnsi="宋体" w:hint="eastAsia"/>
          <w:color w:val="231F20"/>
          <w:sz w:val="24"/>
          <w:szCs w:val="24"/>
        </w:rPr>
        <w:t>、</w:t>
      </w:r>
      <w:r w:rsidRPr="00BB542A">
        <w:rPr>
          <w:rFonts w:ascii="宋体" w:hAnsi="宋体" w:hint="eastAsia"/>
          <w:color w:val="231F20"/>
          <w:sz w:val="24"/>
          <w:szCs w:val="24"/>
        </w:rPr>
        <w:t>经费保障</w:t>
      </w:r>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积极争取通过学院划拨、自主创收、行业企业及校友捐赠等多渠道筹措资金投入。</w:t>
      </w:r>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3</w:t>
      </w:r>
      <w:r w:rsidR="00E31D95">
        <w:rPr>
          <w:rFonts w:ascii="宋体" w:hAnsi="宋体" w:hint="eastAsia"/>
          <w:color w:val="231F20"/>
          <w:sz w:val="24"/>
          <w:szCs w:val="24"/>
        </w:rPr>
        <w:t>、</w:t>
      </w:r>
      <w:r w:rsidRPr="00BB542A">
        <w:rPr>
          <w:rFonts w:ascii="宋体" w:hAnsi="宋体" w:hint="eastAsia"/>
          <w:color w:val="231F20"/>
          <w:sz w:val="24"/>
          <w:szCs w:val="24"/>
        </w:rPr>
        <w:t>管理保障</w:t>
      </w:r>
    </w:p>
    <w:p w:rsidR="00B06E05" w:rsidRPr="00BB542A" w:rsidRDefault="00B06E05" w:rsidP="00B06E05">
      <w:pPr>
        <w:adjustRightInd w:val="0"/>
        <w:snapToGrid w:val="0"/>
        <w:spacing w:line="360" w:lineRule="auto"/>
        <w:ind w:firstLineChars="200" w:firstLine="480"/>
        <w:jc w:val="left"/>
        <w:rPr>
          <w:rFonts w:ascii="宋体" w:hAnsi="宋体"/>
          <w:color w:val="231F20"/>
          <w:sz w:val="24"/>
          <w:szCs w:val="24"/>
        </w:rPr>
      </w:pPr>
      <w:r w:rsidRPr="00BB542A">
        <w:rPr>
          <w:rFonts w:ascii="宋体" w:hAnsi="宋体" w:hint="eastAsia"/>
          <w:color w:val="231F20"/>
          <w:sz w:val="24"/>
          <w:szCs w:val="24"/>
        </w:rPr>
        <w:t>加强专业建设管理，保证各类项目建设的权威性和严肃性；加强专业建设信息管理，及时总结与汇报建设进展，交流推广实施经验，展示实施成果。</w:t>
      </w:r>
    </w:p>
    <w:p w:rsidR="007B4417" w:rsidRPr="007B4417" w:rsidRDefault="00B06E05" w:rsidP="00F47D97">
      <w:pPr>
        <w:adjustRightInd w:val="0"/>
        <w:snapToGrid w:val="0"/>
        <w:spacing w:beforeLines="50" w:before="156" w:afterLines="50" w:after="156"/>
        <w:jc w:val="left"/>
        <w:outlineLvl w:val="0"/>
        <w:rPr>
          <w:rFonts w:ascii="黑体" w:eastAsia="黑体" w:hAnsi="黑体"/>
          <w:color w:val="231F20"/>
          <w:sz w:val="28"/>
          <w:szCs w:val="28"/>
        </w:rPr>
      </w:pPr>
      <w:bookmarkStart w:id="8" w:name="_Toc525821347"/>
      <w:r w:rsidRPr="007B4417">
        <w:rPr>
          <w:rFonts w:ascii="黑体" w:eastAsia="黑体" w:hAnsi="黑体"/>
          <w:color w:val="231F20"/>
          <w:sz w:val="28"/>
          <w:szCs w:val="28"/>
        </w:rPr>
        <w:t>八、问题与展望</w:t>
      </w:r>
      <w:bookmarkEnd w:id="8"/>
    </w:p>
    <w:p w:rsidR="007B4417" w:rsidRDefault="00B06E05" w:rsidP="007B4417">
      <w:pPr>
        <w:adjustRightInd w:val="0"/>
        <w:snapToGrid w:val="0"/>
        <w:spacing w:line="360" w:lineRule="auto"/>
        <w:ind w:firstLineChars="200" w:firstLine="480"/>
        <w:jc w:val="left"/>
        <w:rPr>
          <w:rFonts w:ascii="宋体" w:hAnsi="宋体"/>
          <w:color w:val="231F20"/>
          <w:sz w:val="24"/>
          <w:szCs w:val="24"/>
        </w:rPr>
      </w:pPr>
      <w:r w:rsidRPr="007B4417">
        <w:rPr>
          <w:rFonts w:ascii="宋体" w:hAnsi="宋体"/>
          <w:color w:val="231F20"/>
          <w:sz w:val="24"/>
          <w:szCs w:val="24"/>
        </w:rPr>
        <w:t xml:space="preserve"> 1</w:t>
      </w:r>
      <w:r w:rsidR="007B4417">
        <w:rPr>
          <w:rFonts w:ascii="宋体" w:hAnsi="宋体" w:hint="eastAsia"/>
          <w:color w:val="231F20"/>
          <w:sz w:val="24"/>
          <w:szCs w:val="24"/>
        </w:rPr>
        <w:t>、</w:t>
      </w:r>
      <w:r w:rsidRPr="007B4417">
        <w:rPr>
          <w:rFonts w:ascii="宋体" w:hAnsi="宋体"/>
          <w:color w:val="231F20"/>
          <w:sz w:val="24"/>
          <w:szCs w:val="24"/>
        </w:rPr>
        <w:t>与企业需求相比较，院校服务能力不强</w:t>
      </w:r>
      <w:r w:rsidR="005D3BDA">
        <w:rPr>
          <w:rFonts w:ascii="宋体" w:hAnsi="宋体" w:hint="eastAsia"/>
          <w:color w:val="231F20"/>
          <w:sz w:val="24"/>
          <w:szCs w:val="24"/>
        </w:rPr>
        <w:t>。</w:t>
      </w:r>
      <w:r w:rsidRPr="007B4417">
        <w:rPr>
          <w:rFonts w:ascii="宋体" w:hAnsi="宋体"/>
          <w:color w:val="231F20"/>
          <w:sz w:val="24"/>
          <w:szCs w:val="24"/>
        </w:rPr>
        <w:t xml:space="preserve">随着工业4.0不断深入，企业处于快速转型和升级中，需要院校在技术研发、技术改造等多方面给予支持和帮助，而院校教师大部分技术是滞后企业的，对于企业的需求无法完全满足，因此，院校服务能力与企业需求形成了差距。分析原因是与我国教师的政策和形成过程有关，因此，要提高教师深入企业实践，加快培训，提高教师动手能力，尽快缩短差距，主动为企业开展技术服务。 </w:t>
      </w:r>
    </w:p>
    <w:p w:rsidR="00136FF8" w:rsidRDefault="00B06E05" w:rsidP="007B4417">
      <w:pPr>
        <w:adjustRightInd w:val="0"/>
        <w:snapToGrid w:val="0"/>
        <w:spacing w:line="360" w:lineRule="auto"/>
        <w:ind w:firstLineChars="200" w:firstLine="480"/>
        <w:jc w:val="left"/>
        <w:rPr>
          <w:rFonts w:ascii="宋体" w:hAnsi="宋体"/>
          <w:color w:val="231F20"/>
          <w:sz w:val="24"/>
          <w:szCs w:val="24"/>
        </w:rPr>
      </w:pPr>
      <w:r w:rsidRPr="007B4417">
        <w:rPr>
          <w:rFonts w:ascii="宋体" w:hAnsi="宋体"/>
          <w:color w:val="231F20"/>
          <w:sz w:val="24"/>
          <w:szCs w:val="24"/>
        </w:rPr>
        <w:t>2</w:t>
      </w:r>
      <w:r w:rsidR="007B4417">
        <w:rPr>
          <w:rFonts w:ascii="宋体" w:hAnsi="宋体" w:hint="eastAsia"/>
          <w:color w:val="231F20"/>
          <w:sz w:val="24"/>
          <w:szCs w:val="24"/>
        </w:rPr>
        <w:t>、</w:t>
      </w:r>
      <w:r w:rsidRPr="007B4417">
        <w:rPr>
          <w:rFonts w:ascii="宋体" w:hAnsi="宋体"/>
          <w:color w:val="231F20"/>
          <w:sz w:val="24"/>
          <w:szCs w:val="24"/>
        </w:rPr>
        <w:t>与发达国家比，我国在校企合作机制上政策法规不健全</w:t>
      </w:r>
      <w:r w:rsidR="007B4417">
        <w:rPr>
          <w:rFonts w:ascii="宋体" w:hAnsi="宋体" w:hint="eastAsia"/>
          <w:color w:val="231F20"/>
          <w:sz w:val="24"/>
          <w:szCs w:val="24"/>
        </w:rPr>
        <w:t>。</w:t>
      </w:r>
      <w:r w:rsidRPr="007B4417">
        <w:rPr>
          <w:rFonts w:ascii="宋体" w:hAnsi="宋体"/>
          <w:color w:val="231F20"/>
          <w:sz w:val="24"/>
          <w:szCs w:val="24"/>
        </w:rPr>
        <w:t>从政策上支持职业教育的校企合作是切实推动职业教育发展的有力措施。目前我国在校企合作机制上还缺乏相关的政策支持，导致企业的合作积极性不高，</w:t>
      </w:r>
      <w:r w:rsidR="005D3BDA">
        <w:rPr>
          <w:rFonts w:ascii="宋体" w:hAnsi="宋体" w:hint="eastAsia"/>
          <w:color w:val="231F20"/>
          <w:sz w:val="24"/>
          <w:szCs w:val="24"/>
        </w:rPr>
        <w:t>尚需进一步从</w:t>
      </w:r>
      <w:r w:rsidRPr="007B4417">
        <w:rPr>
          <w:rFonts w:ascii="宋体" w:hAnsi="宋体"/>
          <w:color w:val="231F20"/>
          <w:sz w:val="24"/>
          <w:szCs w:val="24"/>
        </w:rPr>
        <w:t>政策上给予企业引导参与人才培养的全过程。</w:t>
      </w:r>
    </w:p>
    <w:p w:rsidR="00136FF8" w:rsidRPr="004953C0" w:rsidRDefault="00136FF8" w:rsidP="005024D4">
      <w:pPr>
        <w:adjustRightInd w:val="0"/>
        <w:snapToGrid w:val="0"/>
        <w:spacing w:line="400" w:lineRule="exact"/>
        <w:jc w:val="left"/>
        <w:rPr>
          <w:rFonts w:ascii="宋体"/>
          <w:color w:val="231F20"/>
          <w:sz w:val="24"/>
          <w:szCs w:val="24"/>
        </w:rPr>
      </w:pPr>
    </w:p>
    <w:sectPr w:rsidR="00136FF8" w:rsidRPr="004953C0" w:rsidSect="00DE6E63">
      <w:footerReference w:type="default" r:id="rId20"/>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43CA" w:rsidRDefault="009F43CA" w:rsidP="00022864">
      <w:r>
        <w:separator/>
      </w:r>
    </w:p>
  </w:endnote>
  <w:endnote w:type="continuationSeparator" w:id="0">
    <w:p w:rsidR="009F43CA" w:rsidRDefault="009F43CA" w:rsidP="000228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A2" w:rsidRDefault="00B211A2">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E63" w:rsidRDefault="00DE6E63" w:rsidP="00DE6E63">
    <w:pPr>
      <w:pStyle w:val="a4"/>
    </w:pPr>
  </w:p>
  <w:p w:rsidR="00DE6E63" w:rsidRDefault="00DE6E63">
    <w:pPr>
      <w:pStyle w:val="a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A2" w:rsidRDefault="00B211A2">
    <w:pPr>
      <w:pStyle w:val="a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6E63" w:rsidRDefault="00DE6E63">
    <w:pPr>
      <w:pStyle w:val="a4"/>
      <w:jc w:val="center"/>
    </w:pPr>
    <w:r>
      <w:fldChar w:fldCharType="begin"/>
    </w:r>
    <w:r>
      <w:instrText>PAGE   \* MERGEFORMAT</w:instrText>
    </w:r>
    <w:r>
      <w:fldChar w:fldCharType="separate"/>
    </w:r>
    <w:r w:rsidR="000F4369" w:rsidRPr="000F4369">
      <w:rPr>
        <w:noProof/>
        <w:lang w:val="zh-CN"/>
      </w:rPr>
      <w:t>3</w:t>
    </w:r>
    <w:r>
      <w:fldChar w:fldCharType="end"/>
    </w:r>
  </w:p>
  <w:p w:rsidR="00DE6E63" w:rsidRDefault="00DE6E63">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43CA" w:rsidRDefault="009F43CA" w:rsidP="00022864">
      <w:r>
        <w:separator/>
      </w:r>
    </w:p>
  </w:footnote>
  <w:footnote w:type="continuationSeparator" w:id="0">
    <w:p w:rsidR="009F43CA" w:rsidRDefault="009F43CA" w:rsidP="000228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A2" w:rsidRDefault="00B211A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A2" w:rsidRDefault="00B211A2" w:rsidP="000F4369">
    <w:pPr>
      <w:pStyle w:val="a3"/>
      <w:pBdr>
        <w:bottom w:val="none" w:sz="0" w:space="0" w:color="auto"/>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211A2" w:rsidRDefault="00B211A2">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A5AA6"/>
    <w:multiLevelType w:val="hybridMultilevel"/>
    <w:tmpl w:val="7BB2CD2E"/>
    <w:lvl w:ilvl="0" w:tplc="7C380440">
      <w:start w:val="1"/>
      <w:numFmt w:val="japaneseCounting"/>
      <w:lvlText w:val="（%1）"/>
      <w:lvlJc w:val="left"/>
      <w:pPr>
        <w:ind w:left="1680" w:hanging="1080"/>
      </w:pPr>
      <w:rPr>
        <w:rFonts w:cs="Times New Roman" w:hint="default"/>
      </w:rPr>
    </w:lvl>
    <w:lvl w:ilvl="1" w:tplc="04090019" w:tentative="1">
      <w:start w:val="1"/>
      <w:numFmt w:val="lowerLetter"/>
      <w:lvlText w:val="%2)"/>
      <w:lvlJc w:val="left"/>
      <w:pPr>
        <w:ind w:left="1440" w:hanging="420"/>
      </w:pPr>
      <w:rPr>
        <w:rFonts w:cs="Times New Roman"/>
      </w:rPr>
    </w:lvl>
    <w:lvl w:ilvl="2" w:tplc="0409001B" w:tentative="1">
      <w:start w:val="1"/>
      <w:numFmt w:val="lowerRoman"/>
      <w:lvlText w:val="%3."/>
      <w:lvlJc w:val="right"/>
      <w:pPr>
        <w:ind w:left="1860" w:hanging="420"/>
      </w:pPr>
      <w:rPr>
        <w:rFonts w:cs="Times New Roman"/>
      </w:rPr>
    </w:lvl>
    <w:lvl w:ilvl="3" w:tplc="0409000F" w:tentative="1">
      <w:start w:val="1"/>
      <w:numFmt w:val="decimal"/>
      <w:lvlText w:val="%4."/>
      <w:lvlJc w:val="left"/>
      <w:pPr>
        <w:ind w:left="2280" w:hanging="420"/>
      </w:pPr>
      <w:rPr>
        <w:rFonts w:cs="Times New Roman"/>
      </w:rPr>
    </w:lvl>
    <w:lvl w:ilvl="4" w:tplc="04090019" w:tentative="1">
      <w:start w:val="1"/>
      <w:numFmt w:val="lowerLetter"/>
      <w:lvlText w:val="%5)"/>
      <w:lvlJc w:val="left"/>
      <w:pPr>
        <w:ind w:left="2700" w:hanging="420"/>
      </w:pPr>
      <w:rPr>
        <w:rFonts w:cs="Times New Roman"/>
      </w:rPr>
    </w:lvl>
    <w:lvl w:ilvl="5" w:tplc="0409001B" w:tentative="1">
      <w:start w:val="1"/>
      <w:numFmt w:val="lowerRoman"/>
      <w:lvlText w:val="%6."/>
      <w:lvlJc w:val="right"/>
      <w:pPr>
        <w:ind w:left="3120" w:hanging="420"/>
      </w:pPr>
      <w:rPr>
        <w:rFonts w:cs="Times New Roman"/>
      </w:rPr>
    </w:lvl>
    <w:lvl w:ilvl="6" w:tplc="0409000F" w:tentative="1">
      <w:start w:val="1"/>
      <w:numFmt w:val="decimal"/>
      <w:lvlText w:val="%7."/>
      <w:lvlJc w:val="left"/>
      <w:pPr>
        <w:ind w:left="3540" w:hanging="420"/>
      </w:pPr>
      <w:rPr>
        <w:rFonts w:cs="Times New Roman"/>
      </w:rPr>
    </w:lvl>
    <w:lvl w:ilvl="7" w:tplc="04090019" w:tentative="1">
      <w:start w:val="1"/>
      <w:numFmt w:val="lowerLetter"/>
      <w:lvlText w:val="%8)"/>
      <w:lvlJc w:val="left"/>
      <w:pPr>
        <w:ind w:left="3960" w:hanging="420"/>
      </w:pPr>
      <w:rPr>
        <w:rFonts w:cs="Times New Roman"/>
      </w:rPr>
    </w:lvl>
    <w:lvl w:ilvl="8" w:tplc="0409001B" w:tentative="1">
      <w:start w:val="1"/>
      <w:numFmt w:val="lowerRoman"/>
      <w:lvlText w:val="%9."/>
      <w:lvlJc w:val="right"/>
      <w:pPr>
        <w:ind w:left="4380" w:hanging="420"/>
      </w:pPr>
      <w:rPr>
        <w:rFonts w:cs="Times New Roman"/>
      </w:rPr>
    </w:lvl>
  </w:abstractNum>
  <w:abstractNum w:abstractNumId="1">
    <w:nsid w:val="53E42012"/>
    <w:multiLevelType w:val="hybridMultilevel"/>
    <w:tmpl w:val="27A0A1FE"/>
    <w:lvl w:ilvl="0" w:tplc="0FB62F7C">
      <w:start w:val="1"/>
      <w:numFmt w:val="japaneseCounting"/>
      <w:lvlText w:val="（%1）"/>
      <w:lvlJc w:val="left"/>
      <w:pPr>
        <w:ind w:left="1110" w:hanging="720"/>
      </w:pPr>
      <w:rPr>
        <w:rFonts w:cs="Times New Roman" w:hint="default"/>
      </w:rPr>
    </w:lvl>
    <w:lvl w:ilvl="1" w:tplc="04090019" w:tentative="1">
      <w:start w:val="1"/>
      <w:numFmt w:val="lowerLetter"/>
      <w:lvlText w:val="%2)"/>
      <w:lvlJc w:val="left"/>
      <w:pPr>
        <w:ind w:left="1230" w:hanging="420"/>
      </w:pPr>
      <w:rPr>
        <w:rFonts w:cs="Times New Roman"/>
      </w:rPr>
    </w:lvl>
    <w:lvl w:ilvl="2" w:tplc="0409001B" w:tentative="1">
      <w:start w:val="1"/>
      <w:numFmt w:val="lowerRoman"/>
      <w:lvlText w:val="%3."/>
      <w:lvlJc w:val="right"/>
      <w:pPr>
        <w:ind w:left="1650" w:hanging="420"/>
      </w:pPr>
      <w:rPr>
        <w:rFonts w:cs="Times New Roman"/>
      </w:rPr>
    </w:lvl>
    <w:lvl w:ilvl="3" w:tplc="0409000F" w:tentative="1">
      <w:start w:val="1"/>
      <w:numFmt w:val="decimal"/>
      <w:lvlText w:val="%4."/>
      <w:lvlJc w:val="left"/>
      <w:pPr>
        <w:ind w:left="2070" w:hanging="420"/>
      </w:pPr>
      <w:rPr>
        <w:rFonts w:cs="Times New Roman"/>
      </w:rPr>
    </w:lvl>
    <w:lvl w:ilvl="4" w:tplc="04090019" w:tentative="1">
      <w:start w:val="1"/>
      <w:numFmt w:val="lowerLetter"/>
      <w:lvlText w:val="%5)"/>
      <w:lvlJc w:val="left"/>
      <w:pPr>
        <w:ind w:left="2490" w:hanging="420"/>
      </w:pPr>
      <w:rPr>
        <w:rFonts w:cs="Times New Roman"/>
      </w:rPr>
    </w:lvl>
    <w:lvl w:ilvl="5" w:tplc="0409001B" w:tentative="1">
      <w:start w:val="1"/>
      <w:numFmt w:val="lowerRoman"/>
      <w:lvlText w:val="%6."/>
      <w:lvlJc w:val="right"/>
      <w:pPr>
        <w:ind w:left="2910" w:hanging="420"/>
      </w:pPr>
      <w:rPr>
        <w:rFonts w:cs="Times New Roman"/>
      </w:rPr>
    </w:lvl>
    <w:lvl w:ilvl="6" w:tplc="0409000F" w:tentative="1">
      <w:start w:val="1"/>
      <w:numFmt w:val="decimal"/>
      <w:lvlText w:val="%7."/>
      <w:lvlJc w:val="left"/>
      <w:pPr>
        <w:ind w:left="3330" w:hanging="420"/>
      </w:pPr>
      <w:rPr>
        <w:rFonts w:cs="Times New Roman"/>
      </w:rPr>
    </w:lvl>
    <w:lvl w:ilvl="7" w:tplc="04090019" w:tentative="1">
      <w:start w:val="1"/>
      <w:numFmt w:val="lowerLetter"/>
      <w:lvlText w:val="%8)"/>
      <w:lvlJc w:val="left"/>
      <w:pPr>
        <w:ind w:left="3750" w:hanging="420"/>
      </w:pPr>
      <w:rPr>
        <w:rFonts w:cs="Times New Roman"/>
      </w:rPr>
    </w:lvl>
    <w:lvl w:ilvl="8" w:tplc="0409001B" w:tentative="1">
      <w:start w:val="1"/>
      <w:numFmt w:val="lowerRoman"/>
      <w:lvlText w:val="%9."/>
      <w:lvlJc w:val="right"/>
      <w:pPr>
        <w:ind w:left="4170" w:hanging="42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oNotTrackMoves/>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281C"/>
    <w:rsid w:val="000156A9"/>
    <w:rsid w:val="00022864"/>
    <w:rsid w:val="00045F31"/>
    <w:rsid w:val="0008642E"/>
    <w:rsid w:val="000875F0"/>
    <w:rsid w:val="000B2EF5"/>
    <w:rsid w:val="000B3E23"/>
    <w:rsid w:val="000D1C17"/>
    <w:rsid w:val="000D5240"/>
    <w:rsid w:val="000F4369"/>
    <w:rsid w:val="0010599E"/>
    <w:rsid w:val="00121331"/>
    <w:rsid w:val="001231B0"/>
    <w:rsid w:val="00136FF8"/>
    <w:rsid w:val="00174F45"/>
    <w:rsid w:val="0018014E"/>
    <w:rsid w:val="00180741"/>
    <w:rsid w:val="001829D7"/>
    <w:rsid w:val="001B0E17"/>
    <w:rsid w:val="001B5DA9"/>
    <w:rsid w:val="001C663B"/>
    <w:rsid w:val="001D111E"/>
    <w:rsid w:val="001D5B77"/>
    <w:rsid w:val="001F7B4E"/>
    <w:rsid w:val="00205A7A"/>
    <w:rsid w:val="002309D2"/>
    <w:rsid w:val="002423CD"/>
    <w:rsid w:val="0024318F"/>
    <w:rsid w:val="0024425A"/>
    <w:rsid w:val="00257156"/>
    <w:rsid w:val="00272D8A"/>
    <w:rsid w:val="00282FCD"/>
    <w:rsid w:val="0029283F"/>
    <w:rsid w:val="002B5771"/>
    <w:rsid w:val="002D184A"/>
    <w:rsid w:val="002D6A9B"/>
    <w:rsid w:val="002F1CFA"/>
    <w:rsid w:val="003111AB"/>
    <w:rsid w:val="003316C0"/>
    <w:rsid w:val="00350A75"/>
    <w:rsid w:val="00354FDE"/>
    <w:rsid w:val="003604D1"/>
    <w:rsid w:val="00364337"/>
    <w:rsid w:val="003649F1"/>
    <w:rsid w:val="003C1650"/>
    <w:rsid w:val="003C31F5"/>
    <w:rsid w:val="003D1111"/>
    <w:rsid w:val="003D7450"/>
    <w:rsid w:val="00455E3B"/>
    <w:rsid w:val="0045741C"/>
    <w:rsid w:val="0046544D"/>
    <w:rsid w:val="00476024"/>
    <w:rsid w:val="004953C0"/>
    <w:rsid w:val="004B27B2"/>
    <w:rsid w:val="004B4042"/>
    <w:rsid w:val="004C2BE6"/>
    <w:rsid w:val="004D5A54"/>
    <w:rsid w:val="004E220F"/>
    <w:rsid w:val="004F57D3"/>
    <w:rsid w:val="005013EC"/>
    <w:rsid w:val="005024D4"/>
    <w:rsid w:val="005115C2"/>
    <w:rsid w:val="00512834"/>
    <w:rsid w:val="0052431C"/>
    <w:rsid w:val="0053609E"/>
    <w:rsid w:val="00550A26"/>
    <w:rsid w:val="00561419"/>
    <w:rsid w:val="005729E4"/>
    <w:rsid w:val="0057605A"/>
    <w:rsid w:val="0058351C"/>
    <w:rsid w:val="005A47F7"/>
    <w:rsid w:val="005D3BDA"/>
    <w:rsid w:val="005E4102"/>
    <w:rsid w:val="0061033D"/>
    <w:rsid w:val="0061111C"/>
    <w:rsid w:val="00624474"/>
    <w:rsid w:val="00665984"/>
    <w:rsid w:val="00667417"/>
    <w:rsid w:val="00686AAB"/>
    <w:rsid w:val="0069779A"/>
    <w:rsid w:val="006A62CE"/>
    <w:rsid w:val="006C0F21"/>
    <w:rsid w:val="006D0A5C"/>
    <w:rsid w:val="006E067D"/>
    <w:rsid w:val="006F6324"/>
    <w:rsid w:val="0070244F"/>
    <w:rsid w:val="00722379"/>
    <w:rsid w:val="00735B06"/>
    <w:rsid w:val="00743E15"/>
    <w:rsid w:val="007445EF"/>
    <w:rsid w:val="0074544C"/>
    <w:rsid w:val="00754EA8"/>
    <w:rsid w:val="007960DC"/>
    <w:rsid w:val="007B281C"/>
    <w:rsid w:val="007B4417"/>
    <w:rsid w:val="007D7EEF"/>
    <w:rsid w:val="007E1F54"/>
    <w:rsid w:val="007E329C"/>
    <w:rsid w:val="007E42F3"/>
    <w:rsid w:val="007E7426"/>
    <w:rsid w:val="00814C5E"/>
    <w:rsid w:val="008366C9"/>
    <w:rsid w:val="0083691E"/>
    <w:rsid w:val="0084782C"/>
    <w:rsid w:val="00851B2D"/>
    <w:rsid w:val="00882EC0"/>
    <w:rsid w:val="008A032A"/>
    <w:rsid w:val="00905FF2"/>
    <w:rsid w:val="00925EDC"/>
    <w:rsid w:val="0093367B"/>
    <w:rsid w:val="00934016"/>
    <w:rsid w:val="0093557B"/>
    <w:rsid w:val="00975017"/>
    <w:rsid w:val="00981253"/>
    <w:rsid w:val="00991F28"/>
    <w:rsid w:val="00994174"/>
    <w:rsid w:val="009B2909"/>
    <w:rsid w:val="009B7D45"/>
    <w:rsid w:val="009C65A0"/>
    <w:rsid w:val="009F43CA"/>
    <w:rsid w:val="00A00947"/>
    <w:rsid w:val="00A1718D"/>
    <w:rsid w:val="00A30D7F"/>
    <w:rsid w:val="00A44FDA"/>
    <w:rsid w:val="00A475C0"/>
    <w:rsid w:val="00AB01BD"/>
    <w:rsid w:val="00AB5C76"/>
    <w:rsid w:val="00AB7F22"/>
    <w:rsid w:val="00AC0398"/>
    <w:rsid w:val="00AD26CE"/>
    <w:rsid w:val="00AE1DA0"/>
    <w:rsid w:val="00AE5E77"/>
    <w:rsid w:val="00AF0B22"/>
    <w:rsid w:val="00AF1342"/>
    <w:rsid w:val="00B06E05"/>
    <w:rsid w:val="00B20331"/>
    <w:rsid w:val="00B211A2"/>
    <w:rsid w:val="00B36E09"/>
    <w:rsid w:val="00B37505"/>
    <w:rsid w:val="00B43243"/>
    <w:rsid w:val="00B52C71"/>
    <w:rsid w:val="00B63034"/>
    <w:rsid w:val="00B63039"/>
    <w:rsid w:val="00B85DF9"/>
    <w:rsid w:val="00B94F5F"/>
    <w:rsid w:val="00BA45C1"/>
    <w:rsid w:val="00BA5A3F"/>
    <w:rsid w:val="00BA6FE2"/>
    <w:rsid w:val="00BB43A1"/>
    <w:rsid w:val="00BB542A"/>
    <w:rsid w:val="00BB56C3"/>
    <w:rsid w:val="00BC0633"/>
    <w:rsid w:val="00BE3B44"/>
    <w:rsid w:val="00BF144A"/>
    <w:rsid w:val="00BF54D4"/>
    <w:rsid w:val="00C023BE"/>
    <w:rsid w:val="00C05E97"/>
    <w:rsid w:val="00C1615D"/>
    <w:rsid w:val="00C23BDC"/>
    <w:rsid w:val="00C305B5"/>
    <w:rsid w:val="00C36A14"/>
    <w:rsid w:val="00C47183"/>
    <w:rsid w:val="00C4725D"/>
    <w:rsid w:val="00C622EB"/>
    <w:rsid w:val="00C676D1"/>
    <w:rsid w:val="00C73E37"/>
    <w:rsid w:val="00C8392B"/>
    <w:rsid w:val="00C92C88"/>
    <w:rsid w:val="00C9506A"/>
    <w:rsid w:val="00CA5978"/>
    <w:rsid w:val="00CA5DA7"/>
    <w:rsid w:val="00CB0475"/>
    <w:rsid w:val="00CB1C77"/>
    <w:rsid w:val="00CC05CA"/>
    <w:rsid w:val="00CC20BD"/>
    <w:rsid w:val="00CD491A"/>
    <w:rsid w:val="00CE0CC0"/>
    <w:rsid w:val="00CF22DD"/>
    <w:rsid w:val="00D26394"/>
    <w:rsid w:val="00D32B54"/>
    <w:rsid w:val="00D567B9"/>
    <w:rsid w:val="00D93C7F"/>
    <w:rsid w:val="00D955FF"/>
    <w:rsid w:val="00DC212E"/>
    <w:rsid w:val="00DD30D6"/>
    <w:rsid w:val="00DE07A3"/>
    <w:rsid w:val="00DE6E63"/>
    <w:rsid w:val="00E169EE"/>
    <w:rsid w:val="00E31D95"/>
    <w:rsid w:val="00E372C9"/>
    <w:rsid w:val="00E50100"/>
    <w:rsid w:val="00E62940"/>
    <w:rsid w:val="00E763E0"/>
    <w:rsid w:val="00E81E8F"/>
    <w:rsid w:val="00E970DE"/>
    <w:rsid w:val="00EA1EC2"/>
    <w:rsid w:val="00EB55BB"/>
    <w:rsid w:val="00EF0725"/>
    <w:rsid w:val="00F17E1A"/>
    <w:rsid w:val="00F24E93"/>
    <w:rsid w:val="00F3231C"/>
    <w:rsid w:val="00F47D97"/>
    <w:rsid w:val="00F518E3"/>
    <w:rsid w:val="00F76F04"/>
    <w:rsid w:val="00F9423C"/>
    <w:rsid w:val="00FB0CD4"/>
    <w:rsid w:val="00FB4A4F"/>
    <w:rsid w:val="00FC238E"/>
    <w:rsid w:val="00FE530E"/>
    <w:rsid w:val="00FF41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39"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366C9"/>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rsid w:val="00022864"/>
    <w:pPr>
      <w:pBdr>
        <w:bottom w:val="single" w:sz="6" w:space="1" w:color="auto"/>
      </w:pBdr>
      <w:tabs>
        <w:tab w:val="center" w:pos="4153"/>
        <w:tab w:val="right" w:pos="8306"/>
      </w:tabs>
      <w:snapToGrid w:val="0"/>
      <w:jc w:val="center"/>
    </w:pPr>
    <w:rPr>
      <w:sz w:val="18"/>
      <w:szCs w:val="18"/>
    </w:rPr>
  </w:style>
  <w:style w:type="character" w:customStyle="1" w:styleId="Char">
    <w:name w:val="页眉 Char"/>
    <w:link w:val="a3"/>
    <w:uiPriority w:val="99"/>
    <w:locked/>
    <w:rsid w:val="00022864"/>
    <w:rPr>
      <w:rFonts w:cs="Times New Roman"/>
      <w:sz w:val="18"/>
      <w:szCs w:val="18"/>
    </w:rPr>
  </w:style>
  <w:style w:type="paragraph" w:styleId="a4">
    <w:name w:val="footer"/>
    <w:basedOn w:val="a"/>
    <w:link w:val="Char0"/>
    <w:uiPriority w:val="99"/>
    <w:rsid w:val="00022864"/>
    <w:pPr>
      <w:tabs>
        <w:tab w:val="center" w:pos="4153"/>
        <w:tab w:val="right" w:pos="8306"/>
      </w:tabs>
      <w:snapToGrid w:val="0"/>
      <w:jc w:val="left"/>
    </w:pPr>
    <w:rPr>
      <w:sz w:val="18"/>
      <w:szCs w:val="18"/>
    </w:rPr>
  </w:style>
  <w:style w:type="character" w:customStyle="1" w:styleId="Char0">
    <w:name w:val="页脚 Char"/>
    <w:link w:val="a4"/>
    <w:uiPriority w:val="99"/>
    <w:locked/>
    <w:rsid w:val="00022864"/>
    <w:rPr>
      <w:rFonts w:cs="Times New Roman"/>
      <w:sz w:val="18"/>
      <w:szCs w:val="18"/>
    </w:rPr>
  </w:style>
  <w:style w:type="paragraph" w:styleId="a5">
    <w:name w:val="List Paragraph"/>
    <w:basedOn w:val="a"/>
    <w:uiPriority w:val="99"/>
    <w:qFormat/>
    <w:rsid w:val="0074544C"/>
    <w:pPr>
      <w:ind w:firstLineChars="200" w:firstLine="420"/>
    </w:pPr>
  </w:style>
  <w:style w:type="paragraph" w:styleId="a6">
    <w:name w:val="Balloon Text"/>
    <w:basedOn w:val="a"/>
    <w:link w:val="Char1"/>
    <w:uiPriority w:val="99"/>
    <w:semiHidden/>
    <w:unhideWhenUsed/>
    <w:rsid w:val="00C305B5"/>
    <w:rPr>
      <w:sz w:val="18"/>
      <w:szCs w:val="18"/>
    </w:rPr>
  </w:style>
  <w:style w:type="character" w:customStyle="1" w:styleId="Char1">
    <w:name w:val="批注框文本 Char"/>
    <w:link w:val="a6"/>
    <w:uiPriority w:val="99"/>
    <w:semiHidden/>
    <w:rsid w:val="00C305B5"/>
    <w:rPr>
      <w:kern w:val="2"/>
      <w:sz w:val="18"/>
      <w:szCs w:val="18"/>
    </w:rPr>
  </w:style>
  <w:style w:type="paragraph" w:styleId="a7">
    <w:name w:val="Date"/>
    <w:basedOn w:val="a"/>
    <w:next w:val="a"/>
    <w:link w:val="Char2"/>
    <w:uiPriority w:val="99"/>
    <w:semiHidden/>
    <w:unhideWhenUsed/>
    <w:rsid w:val="0069779A"/>
    <w:pPr>
      <w:ind w:leftChars="2500" w:left="100"/>
    </w:pPr>
  </w:style>
  <w:style w:type="character" w:customStyle="1" w:styleId="Char2">
    <w:name w:val="日期 Char"/>
    <w:link w:val="a7"/>
    <w:uiPriority w:val="99"/>
    <w:semiHidden/>
    <w:rsid w:val="0069779A"/>
    <w:rPr>
      <w:kern w:val="2"/>
      <w:sz w:val="21"/>
      <w:szCs w:val="22"/>
    </w:rPr>
  </w:style>
  <w:style w:type="paragraph" w:styleId="1">
    <w:name w:val="toc 1"/>
    <w:basedOn w:val="a"/>
    <w:next w:val="a"/>
    <w:autoRedefine/>
    <w:uiPriority w:val="39"/>
    <w:locked/>
    <w:rsid w:val="0084782C"/>
  </w:style>
  <w:style w:type="character" w:styleId="a8">
    <w:name w:val="Hyperlink"/>
    <w:uiPriority w:val="99"/>
    <w:unhideWhenUsed/>
    <w:rsid w:val="0084782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0407856">
      <w:marLeft w:val="0"/>
      <w:marRight w:val="0"/>
      <w:marTop w:val="0"/>
      <w:marBottom w:val="0"/>
      <w:divBdr>
        <w:top w:val="none" w:sz="0" w:space="0" w:color="auto"/>
        <w:left w:val="none" w:sz="0" w:space="0" w:color="auto"/>
        <w:bottom w:val="none" w:sz="0" w:space="0" w:color="auto"/>
        <w:right w:val="none" w:sz="0" w:space="0" w:color="auto"/>
      </w:divBdr>
      <w:divsChild>
        <w:div w:id="1870407854">
          <w:marLeft w:val="0"/>
          <w:marRight w:val="0"/>
          <w:marTop w:val="0"/>
          <w:marBottom w:val="0"/>
          <w:divBdr>
            <w:top w:val="none" w:sz="0" w:space="0" w:color="auto"/>
            <w:left w:val="none" w:sz="0" w:space="0" w:color="auto"/>
            <w:bottom w:val="none" w:sz="0" w:space="0" w:color="auto"/>
            <w:right w:val="none" w:sz="0" w:space="0" w:color="auto"/>
          </w:divBdr>
          <w:divsChild>
            <w:div w:id="1870407858">
              <w:marLeft w:val="0"/>
              <w:marRight w:val="0"/>
              <w:marTop w:val="0"/>
              <w:marBottom w:val="0"/>
              <w:divBdr>
                <w:top w:val="none" w:sz="0" w:space="0" w:color="auto"/>
                <w:left w:val="none" w:sz="0" w:space="0" w:color="auto"/>
                <w:bottom w:val="none" w:sz="0" w:space="0" w:color="auto"/>
                <w:right w:val="none" w:sz="0" w:space="0" w:color="auto"/>
              </w:divBdr>
            </w:div>
          </w:divsChild>
        </w:div>
        <w:div w:id="1870407857">
          <w:marLeft w:val="0"/>
          <w:marRight w:val="0"/>
          <w:marTop w:val="0"/>
          <w:marBottom w:val="0"/>
          <w:divBdr>
            <w:top w:val="none" w:sz="0" w:space="0" w:color="auto"/>
            <w:left w:val="none" w:sz="0" w:space="0" w:color="auto"/>
            <w:bottom w:val="none" w:sz="0" w:space="0" w:color="auto"/>
            <w:right w:val="none" w:sz="0" w:space="0" w:color="auto"/>
          </w:divBdr>
          <w:divsChild>
            <w:div w:id="187040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407860">
      <w:marLeft w:val="0"/>
      <w:marRight w:val="0"/>
      <w:marTop w:val="0"/>
      <w:marBottom w:val="0"/>
      <w:divBdr>
        <w:top w:val="none" w:sz="0" w:space="0" w:color="auto"/>
        <w:left w:val="none" w:sz="0" w:space="0" w:color="auto"/>
        <w:bottom w:val="none" w:sz="0" w:space="0" w:color="auto"/>
        <w:right w:val="none" w:sz="0" w:space="0" w:color="auto"/>
      </w:divBdr>
      <w:divsChild>
        <w:div w:id="1870407861">
          <w:marLeft w:val="0"/>
          <w:marRight w:val="0"/>
          <w:marTop w:val="0"/>
          <w:marBottom w:val="0"/>
          <w:divBdr>
            <w:top w:val="none" w:sz="0" w:space="0" w:color="auto"/>
            <w:left w:val="none" w:sz="0" w:space="0" w:color="auto"/>
            <w:bottom w:val="none" w:sz="0" w:space="0" w:color="auto"/>
            <w:right w:val="none" w:sz="0" w:space="0" w:color="auto"/>
          </w:divBdr>
          <w:divsChild>
            <w:div w:id="1870407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0407862">
      <w:marLeft w:val="0"/>
      <w:marRight w:val="0"/>
      <w:marTop w:val="0"/>
      <w:marBottom w:val="0"/>
      <w:divBdr>
        <w:top w:val="none" w:sz="0" w:space="0" w:color="auto"/>
        <w:left w:val="none" w:sz="0" w:space="0" w:color="auto"/>
        <w:bottom w:val="none" w:sz="0" w:space="0" w:color="auto"/>
        <w:right w:val="none" w:sz="0" w:space="0" w:color="auto"/>
      </w:divBdr>
      <w:divsChild>
        <w:div w:id="18704078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image" Target="media/image4.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header" Target="header2.xml"/><Relationship Id="rId19" Type="http://schemas.openxmlformats.org/officeDocument/2006/relationships/image" Target="media/image5.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6E75AB-1000-4793-A28A-9C938062D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841</TotalTime>
  <Pages>8</Pages>
  <Words>642</Words>
  <Characters>3662</Characters>
  <Application>Microsoft Office Word</Application>
  <DocSecurity>0</DocSecurity>
  <Lines>30</Lines>
  <Paragraphs>8</Paragraphs>
  <ScaleCrop>false</ScaleCrop>
  <Company/>
  <LinksUpToDate>false</LinksUpToDate>
  <CharactersWithSpaces>4296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ZFR</dc:creator>
  <cp:keywords/>
  <dc:description/>
  <cp:lastModifiedBy>陈立平</cp:lastModifiedBy>
  <cp:revision>230</cp:revision>
  <cp:lastPrinted>2016-06-30T01:58:00Z</cp:lastPrinted>
  <dcterms:created xsi:type="dcterms:W3CDTF">2016-06-09T13:19:00Z</dcterms:created>
  <dcterms:modified xsi:type="dcterms:W3CDTF">2018-12-24T01:29:00Z</dcterms:modified>
</cp:coreProperties>
</file>